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商品条码续展流程图</w:t>
      </w:r>
    </w:p>
    <w:p>
      <w:r>
        <w:rPr>
          <w:rFonts w:hint="eastAsia"/>
        </w:rPr>
        <w:t xml:space="preserve">  </w:t>
      </w:r>
    </w:p>
    <w:p/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7" o:spid="_x0000_s1026" type="#_x0000_t32" style="position:absolute;left:0;flip:x;margin-left:162.15pt;margin-top:15.15pt;height:0.05pt;width:245.5pt;rotation:0f;z-index:251684864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9" o:spid="_x0000_s1027" type="#_x0000_t176" style="position:absolute;left:0;margin-left:61.5pt;margin-top:9.15pt;height:29.25pt;width:99pt;rotation:0f;z-index:251660288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企业</w:t>
                  </w:r>
                </w:p>
              </w:txbxContent>
            </v:textbox>
          </v:shape>
        </w:pic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6" o:spid="_x0000_s1028" type="#_x0000_t32" style="position:absolute;left:0;flip:y;margin-left:330pt;margin-top:11.55pt;height:132.75pt;width:0.05pt;rotation:0f;z-index:25167462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6" o:spid="_x0000_s1029" type="#_x0000_t32" style="position:absolute;left:0;flip:y;margin-left:407.25pt;margin-top:0.3pt;height:487.5pt;width:0.05pt;rotation:0f;z-index:25168384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7" o:spid="_x0000_s1030" type="#_x0000_t32" style="position:absolute;left:0;flip:x;margin-left:160.5pt;margin-top:12.3pt;height:0.05pt;width:169.5pt;rotation:0f;z-index:251675648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17" o:spid="_x0000_s1031" type="#_x0000_t32" style="position:absolute;left:0;margin-left:107.25pt;margin-top:9.45pt;height:28.5pt;width:0.05pt;rotation:0f;z-index:251666432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</w:p>
    <w:p/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8" o:spid="_x0000_s1032" type="#_x0000_t176" style="position:absolute;left:0;margin-left:24pt;margin-top:9.75pt;height:45.75pt;width:197.25pt;rotation:0f;z-index:25165926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企业填表，提供《系统成员证书》或《系统成员证书》（续展）原件等</w:t>
                  </w:r>
                </w:p>
              </w:txbxContent>
            </v:textbox>
          </v:shape>
        </w:pict>
      </w:r>
    </w:p>
    <w:tbl>
      <w:tblPr>
        <w:tblStyle w:val="6"/>
        <w:tblpPr w:leftFromText="180" w:rightFromText="180" w:vertAnchor="text" w:horzAnchor="page" w:tblpX="5770" w:tblpY="1359"/>
        <w:tblOverlap w:val="never"/>
        <w:tblW w:w="2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不合格，退回企业</w:t>
            </w:r>
          </w:p>
        </w:tc>
      </w:tr>
    </w:tbl>
    <w:tbl>
      <w:tblPr>
        <w:tblStyle w:val="6"/>
        <w:tblpPr w:leftFromText="180" w:rightFromText="180" w:vertAnchor="text" w:horzAnchor="page" w:tblpX="5650" w:tblpY="4053"/>
        <w:tblOverlap w:val="never"/>
        <w:tblW w:w="2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不合格，退回分支机构</w:t>
            </w:r>
          </w:p>
        </w:tc>
      </w:tr>
    </w:tbl>
    <w:tbl>
      <w:tblPr>
        <w:tblStyle w:val="6"/>
        <w:tblpPr w:leftFromText="180" w:rightFromText="180" w:vertAnchor="text" w:horzAnchor="page" w:tblpX="5875" w:tblpY="5403"/>
        <w:tblOverlap w:val="never"/>
        <w:tblW w:w="2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未到款，待查</w:t>
            </w:r>
          </w:p>
        </w:tc>
      </w:tr>
    </w:tbl>
    <w:tbl>
      <w:tblPr>
        <w:tblStyle w:val="6"/>
        <w:tblpPr w:leftFromText="180" w:rightFromText="180" w:vertAnchor="text" w:horzAnchor="page" w:tblpX="6385" w:tblpY="8061"/>
        <w:tblOverlap w:val="never"/>
        <w:tblW w:w="3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给企业发放系统成员证书（续展）</w:t>
            </w:r>
          </w:p>
        </w:tc>
      </w:tr>
    </w:tbl>
    <w:tbl>
      <w:tblPr>
        <w:tblStyle w:val="6"/>
        <w:tblpPr w:leftFromText="180" w:rightFromText="180" w:vertAnchor="text" w:horzAnchor="page" w:tblpX="4150" w:tblpY="4896"/>
        <w:tblOverlap w:val="never"/>
        <w:tblW w:w="18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合格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</w:p>
        </w:tc>
      </w:tr>
    </w:tbl>
    <w:tbl>
      <w:tblPr>
        <w:tblStyle w:val="6"/>
        <w:tblpPr w:leftFromText="180" w:rightFromText="180" w:vertAnchor="text" w:horzAnchor="page" w:tblpX="4045" w:tblpY="2112"/>
        <w:tblOverlap w:val="never"/>
        <w:tblW w:w="2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初审合格，企业交费</w:t>
            </w:r>
          </w:p>
        </w:tc>
      </w:tr>
    </w:tbl>
    <w:tbl>
      <w:tblPr>
        <w:tblStyle w:val="6"/>
        <w:tblpPr w:leftFromText="180" w:rightFromText="180" w:vertAnchor="text" w:horzAnchor="page" w:tblpX="1975" w:tblpY="9270"/>
        <w:tblOverlap w:val="never"/>
        <w:tblW w:w="8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</w:rPr>
              <w:t xml:space="preserve">  办理部门：</w:t>
            </w:r>
            <w:r>
              <w:rPr>
                <w:rFonts w:hint="eastAsia" w:cs="Times New Roman"/>
                <w:szCs w:val="21"/>
                <w:lang w:eastAsia="zh-CN"/>
              </w:rPr>
              <w:t>郸城县</w:t>
            </w:r>
            <w:r>
              <w:rPr>
                <w:rFonts w:hint="eastAsia" w:cs="Times New Roman"/>
                <w:szCs w:val="21"/>
              </w:rPr>
              <w:t>质量技术监督局</w:t>
            </w:r>
            <w:r>
              <w:rPr>
                <w:rFonts w:hint="eastAsia" w:cs="Times New Roman"/>
                <w:szCs w:val="21"/>
                <w:lang w:val="en-US" w:eastAsia="zh-CN"/>
              </w:rPr>
              <w:t xml:space="preserve">     </w:t>
            </w:r>
          </w:p>
          <w:p>
            <w:pPr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zCs w:val="21"/>
              </w:rPr>
              <w:t>办理地点：</w:t>
            </w:r>
            <w:r>
              <w:rPr>
                <w:rFonts w:hint="eastAsia" w:cs="Times New Roman"/>
                <w:szCs w:val="21"/>
                <w:lang w:eastAsia="zh-CN"/>
              </w:rPr>
              <w:t>郸城县长寿街北段</w:t>
            </w:r>
          </w:p>
          <w:p>
            <w:pPr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 xml:space="preserve">  服务电话：0394-</w:t>
            </w:r>
            <w:r>
              <w:rPr>
                <w:rFonts w:hint="eastAsia" w:cs="Times New Roman"/>
                <w:szCs w:val="21"/>
                <w:lang w:val="en-US" w:eastAsia="zh-CN"/>
              </w:rPr>
              <w:t>8729315</w:t>
            </w:r>
            <w:bookmarkStart w:id="0" w:name="_GoBack"/>
            <w:bookmarkEnd w:id="0"/>
          </w:p>
          <w:p>
            <w:pPr>
              <w:jc w:val="center"/>
              <w:rPr>
                <w:rFonts w:ascii="黑体" w:hAnsi="黑体" w:eastAsia="黑体"/>
                <w:szCs w:val="44"/>
              </w:rPr>
            </w:pPr>
          </w:p>
        </w:tc>
      </w:tr>
    </w:tbl>
    <w:tbl>
      <w:tblPr>
        <w:tblStyle w:val="6"/>
        <w:tblpPr w:leftFromText="180" w:rightFromText="180" w:vertAnchor="text" w:horzAnchor="page" w:tblpX="4045" w:tblpY="6121"/>
        <w:tblOverlap w:val="never"/>
        <w:tblW w:w="15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 xml:space="preserve">企业汇款到账  </w:t>
            </w:r>
          </w:p>
        </w:tc>
      </w:tr>
    </w:tbl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8" o:spid="_x0000_s1033" type="#_x0000_t32" style="position:absolute;left:0;flip:y;margin-left:171pt;margin-top:224.4pt;height:0.75pt;width:159.75pt;rotation:0f;z-index:25167667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9" o:spid="_x0000_s1034" type="#_x0000_t32" style="position:absolute;left:0;flip:y;margin-left:330pt;margin-top:90.9pt;height:132.75pt;width:0.05pt;rotation:0f;z-index:25167769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5" o:spid="_x0000_s1035" type="#_x0000_t32" style="position:absolute;left:0;flip:y;margin-left:170.25pt;margin-top:82.65pt;height:0.75pt;width:159.75pt;rotation:0f;z-index:25167360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5" o:spid="_x0000_s1036" type="#_x0000_t32" style="position:absolute;left:0;margin-left:195.75pt;margin-top:423.9pt;height:1.5pt;width:211.5pt;rotation:0f;z-index:25168281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4" o:spid="_x0000_s1037" type="#_x0000_t32" style="position:absolute;left:0;flip:x;margin-left:111.75pt;margin-top:260.55pt;height:0.05pt;width:218pt;rotation:0f;z-index:251681792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3" o:spid="_x0000_s1038" type="#_x0000_t32" style="position:absolute;left:0;flip:y;margin-left:330pt;margin-top:260.4pt;height:32.25pt;width:0.05pt;rotation:0f;z-index:251680768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2" o:spid="_x0000_s1039" type="#_x0000_t32" style="position:absolute;left:0;flip:y;margin-left:195.75pt;margin-top:292.65pt;height:0.75pt;width:135pt;rotation:0f;z-index:25167974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Elbow Connector 30" o:spid="_x0000_s1040" type="#_x0000_t34" style="position:absolute;left:0;flip:y;margin-left:172.45pt;margin-top:90.9pt;height:0.05pt;width:158.15pt;rotation:11796480f;z-index:251678720;" o:ole="f" o:connectortype="elbow" fillcolor="#FFFFFF" filled="f" o:preferrelative="t" stroked="t" coordorigin="0,0" coordsize="21600,21600" adj="108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0" o:spid="_x0000_s1041" type="#_x0000_t176" style="position:absolute;left:0;margin-left:43.5pt;margin-top:212.4pt;height:30pt;width:126.75pt;rotation:0f;z-index:251661312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省编码中心审核申请材料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1" o:spid="_x0000_s1042" type="#_x0000_t176" style="position:absolute;left:0;margin-left:61.5pt;margin-top:69.15pt;height:31.5pt;width:108.75pt;rotation:0f;z-index:251662336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郸城县</w:t>
                  </w:r>
                  <w:r>
                    <w:rPr>
                      <w:rFonts w:hint="eastAsia"/>
                      <w:szCs w:val="21"/>
                    </w:rPr>
                    <w:t>编码办</w:t>
                  </w:r>
                  <w:r>
                    <w:rPr>
                      <w:rFonts w:hint="eastAsia"/>
                    </w:rPr>
                    <w:t>初审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6" o:spid="_x0000_s1043" type="#_x0000_t176" style="position:absolute;left:0;margin-left:40.5pt;margin-top:134.85pt;height:43.05pt;width:149.25pt;rotation:0f;z-index:25165824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  <w:szCs w:val="21"/>
                      <w:lang w:eastAsia="zh-CN"/>
                    </w:rPr>
                    <w:t>郸城县</w:t>
                  </w:r>
                  <w:r>
                    <w:rPr>
                      <w:rFonts w:hint="eastAsia"/>
                      <w:szCs w:val="21"/>
                    </w:rPr>
                    <w:t>编码办</w:t>
                  </w:r>
                  <w:r>
                    <w:rPr>
                      <w:rFonts w:hint="eastAsia"/>
                    </w:rPr>
                    <w:t>上传数据、邮寄申请材料给省编码中心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4" o:spid="_x0000_s1044" type="#_x0000_t176" style="position:absolute;left:0;margin-left:45.75pt;margin-top:400.65pt;height:39.75pt;width:147.75pt;rotation:0f;z-index:251665408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省编码中心下载数据并打印《系统成员证书》）（续展）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3" o:spid="_x0000_s1045" type="#_x0000_t32" style="position:absolute;left:0;margin-left:109.5pt;margin-top:379.65pt;height:18pt;width:0.05pt;rotation:0f;z-index:251672576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3" o:spid="_x0000_s1046" type="#_x0000_t176" style="position:absolute;left:0;margin-left:39.75pt;margin-top:332.4pt;height:45.75pt;width:156pt;rotation:0f;z-index:25166438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中国物品编码中心核准，下传数据给省编码中心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2" o:spid="_x0000_s1047" type="#_x0000_t32" style="position:absolute;left:0;margin-left:109.5pt;margin-top:303.9pt;height:24.75pt;width:0.05pt;rotation:0f;z-index:251671552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1" o:spid="_x0000_s1048" type="#_x0000_t32" style="position:absolute;left:0;margin-left:109.5pt;margin-top:242.4pt;height:26.25pt;width:0.05pt;rotation:0f;z-index:251670528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0" o:spid="_x0000_s1049" type="#_x0000_t32" style="position:absolute;left:0;margin-left:109.5pt;margin-top:177.15pt;height:30.75pt;width:0.05pt;rotation:0f;z-index:251669504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19" o:spid="_x0000_s1050" type="#_x0000_t32" style="position:absolute;left:0;margin-left:109.5pt;margin-top:102.15pt;height:30pt;width:0.05pt;rotation:0f;z-index:251668480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18" o:spid="_x0000_s1051" type="#_x0000_t32" style="position:absolute;left:0;margin-left:107.25pt;margin-top:42.15pt;height:27pt;width:0.05pt;rotation:0f;z-index:251667456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2" o:spid="_x0000_s1052" type="#_x0000_t176" style="position:absolute;left:0;margin-left:41.25pt;margin-top:274.65pt;height:29.25pt;width:153.75pt;rotation:0f;z-index:25166336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核对汇款信息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E1723"/>
    <w:rsid w:val="000E1723"/>
    <w:rsid w:val="002532EE"/>
    <w:rsid w:val="002D39C1"/>
    <w:rsid w:val="00611B55"/>
    <w:rsid w:val="00C70870"/>
    <w:rsid w:val="00DB4D68"/>
    <w:rsid w:val="080055AF"/>
    <w:rsid w:val="0FC911A9"/>
    <w:rsid w:val="1E141652"/>
    <w:rsid w:val="26F2731F"/>
    <w:rsid w:val="288D3349"/>
    <w:rsid w:val="7A88063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onnector" idref="#Straight Connector 37"/>
        <o:r id="V:Rule2" type="connector" idref="#Straight Connector 26"/>
        <o:r id="V:Rule3" type="connector" idref="#Straight Connector 36"/>
        <o:r id="V:Rule4" type="connector" idref="#Straight Connector 27"/>
        <o:r id="V:Rule5" type="connector" idref="#Straight Connector 17"/>
        <o:r id="V:Rule6" type="connector" idref="#Straight Connector 28"/>
        <o:r id="V:Rule7" type="connector" idref="#Straight Connector 29"/>
        <o:r id="V:Rule8" type="connector" idref="#Straight Connector 25"/>
        <o:r id="V:Rule9" type="connector" idref="#Straight Connector 35"/>
        <o:r id="V:Rule10" type="connector" idref="#Straight Connector 34"/>
        <o:r id="V:Rule11" type="connector" idref="#Straight Connector 33"/>
        <o:r id="V:Rule12" type="connector" idref="#Straight Connector 32"/>
        <o:r id="V:Rule13" type="connector" idref="#Elbow Connector 30"/>
        <o:r id="V:Rule14" type="connector" idref="#Straight Connector 23"/>
        <o:r id="V:Rule15" type="connector" idref="#Straight Connector 22"/>
        <o:r id="V:Rule16" type="connector" idref="#Straight Connector 21"/>
        <o:r id="V:Rule17" type="connector" idref="#Straight Connector 20"/>
        <o:r id="V:Rule18" type="connector" idref="#Straight Connector 19"/>
        <o:r id="V:Rule19" type="connector" idref="#Straight Connector 18"/>
      </o:rules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2015-09-28T08:37:00Z</dcterms:created>
  <dc:creator>Administrator</dc:creator>
  <cp:lastModifiedBy>Administrator</cp:lastModifiedBy>
  <dcterms:modified xsi:type="dcterms:W3CDTF">2015-10-20T08:30:37Z</dcterms:modified>
  <dc:title>商品条码注册流程图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