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CDED55">
      <w:pPr>
        <w:spacing w:line="600" w:lineRule="exact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黑体" w:hAnsi="宋体" w:eastAsia="黑体"/>
          <w:sz w:val="44"/>
          <w:szCs w:val="44"/>
        </w:rPr>
        <w:t>关于202</w:t>
      </w:r>
      <w:r>
        <w:rPr>
          <w:rFonts w:hint="eastAsia" w:ascii="黑体" w:hAnsi="宋体" w:eastAsia="黑体"/>
          <w:sz w:val="44"/>
          <w:szCs w:val="44"/>
          <w:lang w:val="en-US" w:eastAsia="zh-CN"/>
        </w:rPr>
        <w:t>5</w:t>
      </w:r>
      <w:r>
        <w:rPr>
          <w:rFonts w:hint="eastAsia" w:ascii="黑体" w:hAnsi="宋体" w:eastAsia="黑体"/>
          <w:sz w:val="44"/>
          <w:szCs w:val="44"/>
        </w:rPr>
        <w:t>年郸城县级政府性基金支出</w:t>
      </w:r>
    </w:p>
    <w:p w14:paraId="378C1387">
      <w:pPr>
        <w:spacing w:line="600" w:lineRule="exact"/>
        <w:jc w:val="center"/>
        <w:rPr>
          <w:rFonts w:ascii="黑体" w:hAnsi="宋体" w:eastAsia="黑体"/>
          <w:sz w:val="44"/>
          <w:szCs w:val="44"/>
        </w:rPr>
      </w:pPr>
      <w:r>
        <w:rPr>
          <w:rFonts w:hint="eastAsia" w:ascii="黑体" w:hAnsi="宋体" w:eastAsia="黑体"/>
          <w:sz w:val="44"/>
          <w:szCs w:val="44"/>
        </w:rPr>
        <w:t>预算情况的说明</w:t>
      </w:r>
    </w:p>
    <w:p w14:paraId="0C6A988D">
      <w:pPr>
        <w:spacing w:line="600" w:lineRule="exact"/>
        <w:ind w:firstLine="723" w:firstLineChars="200"/>
        <w:jc w:val="center"/>
        <w:rPr>
          <w:rFonts w:ascii="宋体" w:hAnsi="宋体"/>
          <w:b/>
          <w:sz w:val="36"/>
          <w:szCs w:val="36"/>
        </w:rPr>
      </w:pPr>
    </w:p>
    <w:p w14:paraId="00C3599B">
      <w:pPr>
        <w:spacing w:line="600" w:lineRule="exact"/>
        <w:ind w:firstLine="640" w:firstLineChars="200"/>
        <w:rPr>
          <w:rFonts w:ascii="仿宋_GB2312" w:eastAsia="仿宋_GB2312"/>
          <w:color w:val="000000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</w:rPr>
        <w:t>按照“以收定支、专款专用、收支平衡、结余结转下年安排使用”的原则，</w:t>
      </w:r>
      <w:r>
        <w:rPr>
          <w:rFonts w:hint="eastAsia" w:ascii="仿宋_GB2312" w:eastAsia="仿宋_GB2312"/>
          <w:color w:val="000000"/>
          <w:sz w:val="32"/>
          <w:szCs w:val="32"/>
          <w:lang w:val="zh-CN"/>
        </w:rPr>
        <w:t xml:space="preserve"> 202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color w:val="000000"/>
          <w:sz w:val="32"/>
          <w:szCs w:val="32"/>
          <w:lang w:val="zh-CN"/>
        </w:rPr>
        <w:t>年县级政府性基金支出总预算为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224272</w:t>
      </w:r>
      <w:r>
        <w:rPr>
          <w:rFonts w:hint="eastAsia" w:ascii="仿宋_GB2312" w:eastAsia="仿宋_GB2312"/>
          <w:color w:val="000000"/>
          <w:sz w:val="32"/>
          <w:szCs w:val="32"/>
        </w:rPr>
        <w:t>万元</w:t>
      </w:r>
      <w:r>
        <w:rPr>
          <w:rFonts w:hint="eastAsia" w:ascii="仿宋_GB2312" w:eastAsia="仿宋_GB2312"/>
          <w:color w:val="000000"/>
          <w:sz w:val="32"/>
          <w:szCs w:val="32"/>
          <w:lang w:val="zh-CN"/>
        </w:rPr>
        <w:t>。</w:t>
      </w:r>
    </w:p>
    <w:p w14:paraId="49243722">
      <w:pPr>
        <w:spacing w:line="60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  <w:lang w:val="zh-CN"/>
        </w:rPr>
        <w:t>一、202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5</w:t>
      </w:r>
      <w:r>
        <w:rPr>
          <w:rFonts w:hint="eastAsia" w:ascii="黑体" w:eastAsia="黑体"/>
          <w:color w:val="000000"/>
          <w:sz w:val="32"/>
          <w:szCs w:val="32"/>
          <w:lang w:val="zh-CN"/>
        </w:rPr>
        <w:t>年县级政府性基金收入安排的主要支出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187784万元。</w:t>
      </w:r>
      <w:r>
        <w:rPr>
          <w:rFonts w:hint="eastAsia" w:ascii="黑体" w:eastAsia="黑体"/>
          <w:sz w:val="32"/>
          <w:szCs w:val="32"/>
        </w:rPr>
        <w:t>项目（含提前告知政府性基金转移支付）有：</w:t>
      </w:r>
    </w:p>
    <w:p w14:paraId="2BF69130">
      <w:pPr>
        <w:autoSpaceDE w:val="0"/>
        <w:autoSpaceDN w:val="0"/>
        <w:spacing w:line="600" w:lineRule="exact"/>
        <w:ind w:firstLine="640" w:firstLineChars="200"/>
        <w:rPr>
          <w:rFonts w:ascii="仿宋_GB2312" w:hAnsi="文星仿宋" w:eastAsia="仿宋_GB2312"/>
          <w:sz w:val="32"/>
          <w:szCs w:val="32"/>
        </w:rPr>
      </w:pPr>
      <w:r>
        <w:rPr>
          <w:rFonts w:hint="eastAsia" w:ascii="仿宋_GB2312" w:hAnsi="文星仿宋" w:eastAsia="仿宋_GB2312"/>
          <w:sz w:val="32"/>
          <w:szCs w:val="32"/>
        </w:rPr>
        <w:t>文化体育与传媒</w:t>
      </w:r>
      <w:r>
        <w:rPr>
          <w:rFonts w:hint="eastAsia" w:ascii="仿宋_GB2312" w:hAnsi="文星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文星仿宋" w:eastAsia="仿宋_GB2312"/>
          <w:sz w:val="32"/>
          <w:szCs w:val="32"/>
        </w:rPr>
        <w:t>万元，城乡社区支出</w:t>
      </w:r>
      <w:r>
        <w:rPr>
          <w:rFonts w:hint="eastAsia" w:ascii="仿宋_GB2312" w:hAnsi="文星仿宋" w:eastAsia="仿宋_GB2312"/>
          <w:sz w:val="32"/>
          <w:szCs w:val="32"/>
          <w:lang w:val="en-US" w:eastAsia="zh-CN"/>
        </w:rPr>
        <w:t>164139</w:t>
      </w:r>
      <w:r>
        <w:rPr>
          <w:rFonts w:hint="eastAsia" w:ascii="仿宋_GB2312" w:hAnsi="文星仿宋" w:eastAsia="仿宋_GB2312"/>
          <w:sz w:val="32"/>
          <w:szCs w:val="32"/>
        </w:rPr>
        <w:t>万元，</w:t>
      </w:r>
      <w:r>
        <w:rPr>
          <w:rFonts w:hint="eastAsia" w:ascii="仿宋_GB2312" w:hAnsi="文星仿宋" w:eastAsia="仿宋_GB2312"/>
          <w:sz w:val="32"/>
          <w:szCs w:val="32"/>
          <w:lang w:val="en-US" w:eastAsia="zh-CN"/>
        </w:rPr>
        <w:t>农林水支出2万元，</w:t>
      </w:r>
      <w:r>
        <w:rPr>
          <w:rFonts w:hint="eastAsia" w:ascii="仿宋_GB2312" w:hAnsi="文星仿宋" w:eastAsia="仿宋_GB2312"/>
          <w:sz w:val="32"/>
          <w:szCs w:val="32"/>
        </w:rPr>
        <w:t>其他支出</w:t>
      </w:r>
      <w:r>
        <w:rPr>
          <w:rFonts w:hint="eastAsia" w:ascii="仿宋_GB2312" w:hAnsi="文星仿宋" w:eastAsia="仿宋_GB2312"/>
          <w:sz w:val="32"/>
          <w:szCs w:val="32"/>
          <w:lang w:val="en-US" w:eastAsia="zh-CN"/>
        </w:rPr>
        <w:t>455</w:t>
      </w:r>
      <w:r>
        <w:rPr>
          <w:rFonts w:hint="eastAsia" w:ascii="仿宋_GB2312" w:hAnsi="文星仿宋" w:eastAsia="仿宋_GB2312"/>
          <w:sz w:val="32"/>
          <w:szCs w:val="32"/>
        </w:rPr>
        <w:t>万元，债务付息支出</w:t>
      </w:r>
      <w:r>
        <w:rPr>
          <w:rFonts w:hint="eastAsia" w:ascii="仿宋_GB2312" w:hAnsi="文星仿宋" w:eastAsia="仿宋_GB2312"/>
          <w:sz w:val="32"/>
          <w:szCs w:val="32"/>
          <w:lang w:val="en-US" w:eastAsia="zh-CN"/>
        </w:rPr>
        <w:t>23186</w:t>
      </w:r>
      <w:r>
        <w:rPr>
          <w:rFonts w:hint="eastAsia" w:ascii="仿宋_GB2312" w:hAnsi="文星仿宋" w:eastAsia="仿宋_GB2312"/>
          <w:sz w:val="32"/>
          <w:szCs w:val="32"/>
        </w:rPr>
        <w:t>万元。</w:t>
      </w:r>
    </w:p>
    <w:p w14:paraId="766775E2">
      <w:pPr>
        <w:spacing w:line="600" w:lineRule="exact"/>
        <w:ind w:firstLine="640" w:firstLineChars="200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二、调出资金</w:t>
      </w:r>
      <w:r>
        <w:rPr>
          <w:rFonts w:hint="eastAsia" w:ascii="黑体" w:eastAsia="黑体"/>
          <w:sz w:val="32"/>
          <w:szCs w:val="32"/>
          <w:lang w:val="en-US" w:eastAsia="zh-CN"/>
        </w:rPr>
        <w:t>26998</w:t>
      </w:r>
      <w:r>
        <w:rPr>
          <w:rFonts w:hint="eastAsia" w:ascii="黑体" w:eastAsia="黑体"/>
          <w:sz w:val="32"/>
          <w:szCs w:val="32"/>
        </w:rPr>
        <w:t>万元。</w:t>
      </w:r>
    </w:p>
    <w:p w14:paraId="1BE51A93">
      <w:pPr>
        <w:spacing w:line="600" w:lineRule="exact"/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三、地方政府专项债券还本支出</w:t>
      </w:r>
      <w:r>
        <w:rPr>
          <w:rFonts w:hint="eastAsia" w:ascii="黑体" w:eastAsia="黑体"/>
          <w:sz w:val="32"/>
          <w:szCs w:val="32"/>
          <w:lang w:val="en-US" w:eastAsia="zh-CN"/>
        </w:rPr>
        <w:t>9340</w:t>
      </w:r>
      <w:r>
        <w:rPr>
          <w:rFonts w:hint="eastAsia" w:ascii="黑体" w:eastAsia="黑体"/>
          <w:sz w:val="32"/>
          <w:szCs w:val="32"/>
        </w:rPr>
        <w:t>万元。</w:t>
      </w:r>
    </w:p>
    <w:p w14:paraId="1FA54431">
      <w:pPr>
        <w:spacing w:line="600" w:lineRule="exact"/>
        <w:ind w:firstLine="640" w:firstLineChars="200"/>
        <w:rPr>
          <w:rFonts w:hint="default" w:ascii="黑体" w:eastAsia="黑体"/>
          <w:sz w:val="32"/>
          <w:szCs w:val="32"/>
          <w:lang w:val="en-US" w:eastAsia="zh-CN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四、政府性基金上解支出150万元。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仿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Q2Y2UyNzQ5NjEyZTIwODIxM2Q0ZGFhMGM0MTU4MDYifQ=="/>
  </w:docVars>
  <w:rsids>
    <w:rsidRoot w:val="001F2009"/>
    <w:rsid w:val="000D053B"/>
    <w:rsid w:val="001F2009"/>
    <w:rsid w:val="0021021A"/>
    <w:rsid w:val="00254545"/>
    <w:rsid w:val="0031521C"/>
    <w:rsid w:val="00381FD7"/>
    <w:rsid w:val="00575AE6"/>
    <w:rsid w:val="2B3119B9"/>
    <w:rsid w:val="2F735A07"/>
    <w:rsid w:val="39CE77FD"/>
    <w:rsid w:val="4D8D3DC8"/>
    <w:rsid w:val="65167D25"/>
    <w:rsid w:val="74F76DFD"/>
    <w:rsid w:val="75FF4FF2"/>
    <w:rsid w:val="7EC02D84"/>
    <w:rsid w:val="7EEA1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1</Pages>
  <Words>194</Words>
  <Characters>233</Characters>
  <Lines>1</Lines>
  <Paragraphs>1</Paragraphs>
  <TotalTime>42</TotalTime>
  <ScaleCrop>false</ScaleCrop>
  <LinksUpToDate>false</LinksUpToDate>
  <CharactersWithSpaces>234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2018-02-11T01:59:00Z</dcterms:created>
  <dc:creator>XiaZaiMa.COM</dc:creator>
  <cp:lastModifiedBy>婷</cp:lastModifiedBy>
  <dcterms:modified xsi:type="dcterms:W3CDTF">2025-05-30T10:17:14Z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743D7A1A80E946A7A0D8804DFD624B9A</vt:lpwstr>
  </property>
  <property fmtid="{D5CDD505-2E9C-101B-9397-08002B2CF9AE}" pid="4" name="KSOTemplateDocerSaveRecord">
    <vt:lpwstr>eyJoZGlkIjoiMGVkZGFmMDQ4NjliZWNjMDAzNTNiY2I3ZGE0YjI4ZjEiLCJ1c2VySWQiOiI0MTQ0NDk1MzEifQ==</vt:lpwstr>
  </property>
</Properties>
</file>