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2024年度</w:t>
      </w: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r>
        <w:rPr>
          <w:rFonts w:hint="eastAsia" w:ascii="黑体" w:hAnsi="黑体" w:eastAsia="黑体" w:cs="黑体"/>
          <w:sz w:val="52"/>
          <w:szCs w:val="52"/>
          <w:lang w:val="en-US" w:eastAsia="zh-CN"/>
        </w:rPr>
        <w:t>郸城县信访局部门决算</w:t>
      </w:r>
    </w:p>
    <w:p>
      <w:pPr>
        <w:keepNext w:val="0"/>
        <w:keepLines w:val="0"/>
        <w:pageBreakBefore w:val="0"/>
        <w:kinsoku/>
        <w:wordWrap w:val="0"/>
        <w:overflowPunct/>
        <w:topLinePunct w:val="0"/>
        <w:autoSpaceDE/>
        <w:autoSpaceDN/>
        <w:bidi w:val="0"/>
        <w:jc w:val="center"/>
        <w:rPr>
          <w:rFonts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hint="eastAsia" w:ascii="黑体" w:hAnsi="黑体" w:eastAsia="黑体" w:cs="黑体"/>
          <w:sz w:val="52"/>
          <w:szCs w:val="52"/>
          <w:lang w:val="en-US" w:eastAsia="zh-CN"/>
        </w:rPr>
      </w:pPr>
    </w:p>
    <w:p>
      <w:pPr>
        <w:keepNext w:val="0"/>
        <w:keepLines w:val="0"/>
        <w:pageBreakBefore w:val="0"/>
        <w:kinsoku/>
        <w:wordWrap w:val="0"/>
        <w:overflowPunct/>
        <w:topLinePunct w:val="0"/>
        <w:autoSpaceDE/>
        <w:autoSpaceDN/>
        <w:bidi w:val="0"/>
        <w:jc w:val="center"/>
        <w:rPr>
          <w:rFonts w:ascii="黑体" w:hAnsi="黑体" w:eastAsia="黑体" w:cs="黑体"/>
          <w:sz w:val="32"/>
          <w:szCs w:val="32"/>
          <w:lang w:val="en-US" w:eastAsia="zh-CN"/>
        </w:rPr>
      </w:pPr>
      <w:r>
        <w:rPr>
          <w:rFonts w:hint="eastAsia" w:ascii="黑体" w:hAnsi="黑体" w:eastAsia="黑体" w:cs="黑体"/>
          <w:sz w:val="32"/>
          <w:szCs w:val="32"/>
          <w:lang w:val="en-US" w:eastAsia="zh-CN"/>
        </w:rPr>
        <w:t>二〇二五年九月</w:t>
      </w:r>
    </w:p>
    <w:p>
      <w:pPr>
        <w:keepNext w:val="0"/>
        <w:keepLines w:val="0"/>
        <w:pageBreakBefore w:val="0"/>
        <w:kinsoku/>
        <w:wordWrap w:val="0"/>
        <w:overflowPunct/>
        <w:topLinePunct w:val="0"/>
        <w:autoSpaceDE/>
        <w:autoSpaceDN/>
        <w:bidi w:val="0"/>
        <w:jc w:val="both"/>
        <w:rPr>
          <w:rFonts w:hint="eastAsia" w:ascii="黑体" w:hAnsi="黑体" w:eastAsia="黑体" w:cs="黑体"/>
          <w:sz w:val="32"/>
          <w:szCs w:val="32"/>
          <w:lang w:val="en-US" w:eastAsia="zh-CN"/>
        </w:rPr>
        <w:sectPr>
          <w:pgSz w:w="11906" w:h="16838"/>
          <w:pgMar w:top="1440" w:right="1803" w:bottom="1440" w:left="1803"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rPr>
          <w:rFonts w:ascii="黑体" w:hAnsi="黑体" w:eastAsia="黑体" w:cs="黑体"/>
          <w:sz w:val="36"/>
          <w:szCs w:val="36"/>
          <w:lang w:val="en-US" w:eastAsia="zh-CN"/>
        </w:rPr>
      </w:pPr>
      <w:r>
        <w:rPr>
          <w:rFonts w:hint="eastAsia" w:ascii="黑体" w:hAnsi="黑体" w:eastAsia="黑体" w:cs="黑体"/>
          <w:sz w:val="36"/>
          <w:szCs w:val="36"/>
          <w:lang w:val="en-US" w:eastAsia="zh-CN"/>
        </w:rPr>
        <w:t xml:space="preserve">目 </w:t>
      </w:r>
      <w:r>
        <w:rPr>
          <w:rFonts w:ascii="黑体" w:hAnsi="黑体" w:eastAsia="黑体" w:cs="黑体"/>
          <w:sz w:val="36"/>
          <w:szCs w:val="36"/>
          <w:lang w:val="en-US" w:eastAsia="zh-CN"/>
        </w:rPr>
        <w:t xml:space="preserve"> </w:t>
      </w:r>
      <w:r>
        <w:rPr>
          <w:rFonts w:hint="eastAsia" w:ascii="黑体" w:hAnsi="黑体" w:eastAsia="黑体" w:cs="黑体"/>
          <w:sz w:val="36"/>
          <w:szCs w:val="36"/>
          <w:lang w:val="en-US" w:eastAsia="zh-CN"/>
        </w:rPr>
        <w:t>录</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第一部分  郸城县信访局概况</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部门职责</w:t>
      </w:r>
    </w:p>
    <w:p>
      <w:pPr>
        <w:keepNext w:val="0"/>
        <w:keepLines w:val="0"/>
        <w:pageBreakBefore w:val="0"/>
        <w:numPr>
          <w:ilvl w:val="0"/>
          <w:numId w:val="1"/>
        </w:numPr>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机构设置</w:t>
      </w:r>
    </w:p>
    <w:p>
      <w:pPr>
        <w:keepNext w:val="0"/>
        <w:keepLines w:val="0"/>
        <w:pageBreakBefore w:val="0"/>
        <w:kinsoku/>
        <w:wordWrap w:val="0"/>
        <w:overflowPunct/>
        <w:topLinePunct w:val="0"/>
        <w:autoSpaceDE/>
        <w:autoSpaceDN/>
        <w:bidi w:val="0"/>
        <w:jc w:val="left"/>
        <w:rPr>
          <w:rFonts w:ascii="黑体" w:hAnsi="黑体" w:eastAsia="黑体" w:cs="黑体"/>
          <w:sz w:val="32"/>
          <w:szCs w:val="32"/>
          <w:lang w:val="en-US" w:eastAsia="zh-CN"/>
        </w:rPr>
      </w:pPr>
      <w:r>
        <w:rPr>
          <w:rFonts w:hint="eastAsia" w:ascii="黑体" w:hAnsi="黑体" w:eastAsia="黑体" w:cs="黑体"/>
          <w:sz w:val="32"/>
          <w:szCs w:val="32"/>
          <w:lang w:val="en-US" w:eastAsia="zh-CN"/>
        </w:rPr>
        <w:t>第二部分  2024年度部门决算表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一、收入支出决算总表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二、收入决算表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三、支出决算表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四、财政拨款收入支出决算总表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五、一般公共预算财政拨款支出决算表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六、一般公共预算财政拨款基本支出决算明细表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七、政府性基金预算财政拨款收入支出决算表</w:t>
      </w:r>
    </w:p>
    <w:p>
      <w:pPr>
        <w:keepNext w:val="0"/>
        <w:keepLines w:val="0"/>
        <w:pageBreakBefore w:val="0"/>
        <w:kinsoku/>
        <w:wordWrap w:val="0"/>
        <w:overflowPunct/>
        <w:topLinePunct w:val="0"/>
        <w:autoSpaceDE/>
        <w:autoSpaceDN/>
        <w:bidi w:val="0"/>
        <w:ind w:firstLine="640" w:firstLineChars="200"/>
        <w:jc w:val="left"/>
        <w:rPr>
          <w:rFonts w:ascii="宋体" w:hAnsi="宋体" w:cs="黑体"/>
          <w:sz w:val="32"/>
          <w:szCs w:val="32"/>
          <w:lang w:val="en-US" w:eastAsia="zh-CN"/>
        </w:rPr>
      </w:pPr>
      <w:r>
        <w:rPr>
          <w:rFonts w:hint="eastAsia" w:ascii="宋体" w:hAnsi="宋体" w:cs="黑体"/>
          <w:sz w:val="32"/>
          <w:szCs w:val="32"/>
          <w:lang w:val="en-US" w:eastAsia="zh-CN"/>
        </w:rPr>
        <w:t>八、国有</w:t>
      </w:r>
      <w:r>
        <w:rPr>
          <w:rFonts w:ascii="宋体" w:hAnsi="宋体" w:cs="黑体"/>
          <w:sz w:val="32"/>
          <w:szCs w:val="32"/>
          <w:lang w:val="en-US" w:eastAsia="zh-CN"/>
        </w:rPr>
        <w:t>资本经营预算财政拨款</w:t>
      </w:r>
      <w:r>
        <w:rPr>
          <w:rFonts w:hint="eastAsia" w:ascii="宋体" w:hAnsi="宋体" w:cs="黑体"/>
          <w:sz w:val="32"/>
          <w:szCs w:val="32"/>
          <w:lang w:val="en-US" w:eastAsia="zh-CN"/>
        </w:rPr>
        <w:t>支出决算表</w:t>
      </w:r>
    </w:p>
    <w:p>
      <w:pPr>
        <w:keepNext w:val="0"/>
        <w:keepLines w:val="0"/>
        <w:pageBreakBefore w:val="0"/>
        <w:kinsoku/>
        <w:wordWrap w:val="0"/>
        <w:overflowPunct/>
        <w:topLinePunct w:val="0"/>
        <w:autoSpaceDE/>
        <w:autoSpaceDN/>
        <w:bidi w:val="0"/>
        <w:ind w:firstLine="640" w:firstLineChars="200"/>
        <w:jc w:val="left"/>
        <w:rPr>
          <w:rFonts w:hint="eastAsia" w:ascii="宋体" w:hAnsi="宋体" w:cs="黑体"/>
          <w:sz w:val="32"/>
          <w:szCs w:val="32"/>
          <w:lang w:val="en-US" w:eastAsia="zh-CN"/>
        </w:rPr>
      </w:pPr>
      <w:r>
        <w:rPr>
          <w:rFonts w:hint="eastAsia" w:ascii="宋体" w:hAnsi="宋体" w:cs="黑体"/>
          <w:sz w:val="32"/>
          <w:szCs w:val="32"/>
          <w:lang w:val="en-US" w:eastAsia="zh-CN"/>
        </w:rPr>
        <w:t>九、一般公共预算财政拨款“三公”经费支出决算表</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 xml:space="preserve">第三部分  </w:t>
      </w:r>
      <w:r>
        <w:rPr>
          <w:rFonts w:ascii="黑体" w:hAnsi="黑体" w:eastAsia="黑体" w:cs="黑体"/>
          <w:sz w:val="32"/>
          <w:szCs w:val="32"/>
          <w:lang w:val="en-US" w:eastAsia="zh-CN"/>
        </w:rPr>
        <w:t>2024</w:t>
      </w:r>
      <w:r>
        <w:rPr>
          <w:rFonts w:hint="eastAsia" w:ascii="黑体" w:hAnsi="黑体" w:eastAsia="黑体" w:cs="黑体"/>
          <w:sz w:val="32"/>
          <w:szCs w:val="32"/>
          <w:lang w:val="en-US" w:eastAsia="zh-CN"/>
        </w:rPr>
        <w:t>年度</w:t>
      </w:r>
      <w:r>
        <w:rPr>
          <w:rFonts w:ascii="黑体" w:hAnsi="黑体" w:eastAsia="黑体" w:cs="黑体"/>
          <w:sz w:val="32"/>
          <w:szCs w:val="32"/>
          <w:lang w:val="en-US" w:eastAsia="zh-CN"/>
        </w:rPr>
        <w:t>部门</w:t>
      </w:r>
      <w:r>
        <w:rPr>
          <w:rFonts w:hint="eastAsia" w:ascii="黑体" w:hAnsi="黑体" w:eastAsia="黑体" w:cs="黑体"/>
          <w:sz w:val="32"/>
          <w:szCs w:val="32"/>
          <w:lang w:val="en-US" w:eastAsia="zh-CN"/>
        </w:rPr>
        <w:t>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一、收入支出决算总体情况说明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二、收入决算情况说明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三、支出决算情况说明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四、财政拨款收入支出决算总体情况说明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五、一般公共预算财政拨款支出决算情况说明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六、一般公共预算财政拨款基本支出决算情况说明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七、政府性基金预算财政拨款支出决算情况说明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八、国有资本</w:t>
      </w:r>
      <w:r>
        <w:rPr>
          <w:rFonts w:ascii="宋体" w:hAnsi="宋体" w:cs="宋体"/>
          <w:sz w:val="32"/>
          <w:szCs w:val="32"/>
          <w:lang w:val="en-US" w:eastAsia="zh-CN"/>
        </w:rPr>
        <w:t>经营</w:t>
      </w:r>
      <w:r>
        <w:rPr>
          <w:rFonts w:hint="eastAsia" w:ascii="宋体" w:hAnsi="宋体" w:cs="宋体"/>
          <w:sz w:val="32"/>
          <w:szCs w:val="32"/>
          <w:lang w:val="en-US" w:eastAsia="zh-CN"/>
        </w:rPr>
        <w:t>预算财政拨款支出决算情况说明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九、一般公共预算财政拨款“三公”经费支出决算情况说明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十、机关运行经费支出情况说明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十一、政府采购支出情况说明</w:t>
      </w:r>
    </w:p>
    <w:p>
      <w:pPr>
        <w:keepNext w:val="0"/>
        <w:keepLines w:val="0"/>
        <w:pageBreakBefore w:val="0"/>
        <w:kinsoku/>
        <w:wordWrap w:val="0"/>
        <w:overflowPunct/>
        <w:topLinePunct w:val="0"/>
        <w:autoSpaceDE/>
        <w:autoSpaceDN/>
        <w:bidi w:val="0"/>
        <w:ind w:firstLine="640" w:firstLineChars="200"/>
        <w:jc w:val="left"/>
        <w:rPr>
          <w:rFonts w:ascii="宋体" w:hAnsi="宋体" w:cs="宋体"/>
          <w:sz w:val="32"/>
          <w:szCs w:val="32"/>
          <w:lang w:val="en-US" w:eastAsia="zh-CN"/>
        </w:rPr>
      </w:pPr>
      <w:r>
        <w:rPr>
          <w:rFonts w:hint="eastAsia" w:ascii="宋体" w:hAnsi="宋体" w:cs="宋体"/>
          <w:sz w:val="32"/>
          <w:szCs w:val="32"/>
          <w:lang w:val="en-US" w:eastAsia="zh-CN"/>
        </w:rPr>
        <w:t>十二、国有资产占用情况说明</w:t>
      </w:r>
    </w:p>
    <w:p>
      <w:pPr>
        <w:keepNext w:val="0"/>
        <w:keepLines w:val="0"/>
        <w:pageBreakBefore w:val="0"/>
        <w:kinsoku/>
        <w:wordWrap w:val="0"/>
        <w:overflowPunct/>
        <w:topLinePunct w:val="0"/>
        <w:autoSpaceDE/>
        <w:autoSpaceDN/>
        <w:bidi w:val="0"/>
        <w:ind w:firstLine="640" w:firstLineChars="200"/>
        <w:jc w:val="left"/>
        <w:rPr>
          <w:rFonts w:hint="eastAsia" w:ascii="宋体" w:hAnsi="宋体" w:cs="宋体"/>
          <w:sz w:val="32"/>
          <w:szCs w:val="32"/>
          <w:lang w:val="en-US" w:eastAsia="zh-CN"/>
        </w:rPr>
      </w:pPr>
      <w:r>
        <w:rPr>
          <w:rFonts w:hint="eastAsia" w:ascii="宋体" w:hAnsi="宋体" w:cs="宋体"/>
          <w:sz w:val="32"/>
          <w:szCs w:val="32"/>
          <w:lang w:val="en-US" w:eastAsia="zh-CN"/>
        </w:rPr>
        <w:t>十三、预算绩效情况说明</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pPr>
      <w:r>
        <w:rPr>
          <w:rFonts w:hint="eastAsia" w:ascii="黑体" w:hAnsi="黑体" w:eastAsia="黑体" w:cs="黑体"/>
          <w:sz w:val="32"/>
          <w:szCs w:val="32"/>
          <w:lang w:val="en-US" w:eastAsia="zh-CN"/>
        </w:rPr>
        <w:t>第四部分  名词解释</w:t>
      </w:r>
    </w:p>
    <w:p>
      <w:pPr>
        <w:keepNext w:val="0"/>
        <w:keepLines w:val="0"/>
        <w:pageBreakBefore w:val="0"/>
        <w:kinsoku/>
        <w:wordWrap w:val="0"/>
        <w:overflowPunct/>
        <w:topLinePunct w:val="0"/>
        <w:autoSpaceDE/>
        <w:autoSpaceDN/>
        <w:bidi w:val="0"/>
        <w:jc w:val="left"/>
        <w:rPr>
          <w:rFonts w:hint="eastAsia" w:ascii="黑体" w:hAnsi="黑体" w:eastAsia="黑体" w:cs="黑体"/>
          <w:sz w:val="32"/>
          <w:szCs w:val="32"/>
          <w:lang w:val="en-US" w:eastAsia="zh-CN"/>
        </w:rPr>
        <w:sectPr>
          <w:footerReference r:id="rId3" w:type="default"/>
          <w:footerReference r:id="rId4" w:type="even"/>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第一部分  郸城县信访局概况</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一、部门职责</w:t>
      </w:r>
    </w:p>
    <w:p>
      <w:pPr>
        <w:keepNext w:val="0"/>
        <w:keepLines w:val="0"/>
        <w:pageBreakBefore w:val="0"/>
        <w:widowControl/>
        <w:kinsoku/>
        <w:wordWrap w:val="0"/>
        <w:overflowPunct/>
        <w:topLinePunct w:val="0"/>
        <w:autoSpaceDE/>
        <w:autoSpaceDN/>
        <w:bidi w:val="0"/>
        <w:jc w:val="left"/>
        <w:rPr>
          <w:rFonts w:hint="eastAsia" w:ascii="仿宋_GB2312" w:hAnsi="仿宋_GB2312" w:eastAsia="仿宋_GB2312" w:cs="仿宋_GB2312"/>
          <w:kern w:val="0"/>
          <w:sz w:val="32"/>
          <w:szCs w:val="32"/>
          <w:lang w:val="en-US" w:eastAsia="zh-CN"/>
        </w:rPr>
      </w:pPr>
      <w:r>
        <w:rPr>
          <w:rFonts w:hint="eastAsia" w:ascii="仿宋_GB2312" w:hAnsi="仿宋_GB2312" w:eastAsia="仿宋_GB2312" w:cs="仿宋_GB2312"/>
          <w:kern w:val="0"/>
          <w:sz w:val="32"/>
          <w:szCs w:val="32"/>
          <w:lang w:val="en-US" w:eastAsia="zh-CN"/>
        </w:rPr>
        <w:t xml:space="preserve">    郸城县信访局是县政府直属机关单位，是开展信访工作的专门机构。主要职责包括：受理、转送、交办信访事项；协调解决重要信访事项；督促检查重要信访事项的处理和落实；综合反映信访信息，分析研判信访形势，为党委和政府提供决策参考；指导本级机关、单位和乡镇的信访工作；提出改进工作、完善政策和追究责任的建议；承担县委、县政府交办的其他事项。</w:t>
      </w:r>
    </w:p>
    <w:p>
      <w:pPr>
        <w:keepNext w:val="0"/>
        <w:keepLines w:val="0"/>
        <w:pageBreakBefore w:val="0"/>
        <w:widowControl/>
        <w:kinsoku/>
        <w:wordWrap w:val="0"/>
        <w:overflowPunct/>
        <w:topLinePunct w:val="0"/>
        <w:autoSpaceDE/>
        <w:autoSpaceDN/>
        <w:bidi w:val="0"/>
        <w:ind w:firstLine="640" w:firstLineChars="200"/>
        <w:jc w:val="left"/>
        <w:outlineLvl w:val="1"/>
        <w:rPr>
          <w:rFonts w:hint="eastAsia" w:ascii="黑体" w:hAnsi="黑体" w:eastAsia="黑体" w:cs="黑体"/>
          <w:kern w:val="0"/>
          <w:sz w:val="32"/>
          <w:szCs w:val="32"/>
          <w:lang w:val="en-US" w:eastAsia="zh-CN"/>
        </w:rPr>
      </w:pPr>
      <w:r>
        <w:rPr>
          <w:rFonts w:hint="eastAsia" w:ascii="黑体" w:hAnsi="黑体" w:eastAsia="黑体" w:cs="黑体"/>
          <w:kern w:val="0"/>
          <w:sz w:val="32"/>
          <w:szCs w:val="32"/>
          <w:lang w:val="en-US" w:eastAsia="zh-CN"/>
        </w:rPr>
        <w:t>二、机构设置</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_GB2312" w:hAnsi="宋体" w:eastAsia="仿宋_GB2312" w:cs="Courier New"/>
          <w:kern w:val="0"/>
          <w:sz w:val="32"/>
          <w:szCs w:val="32"/>
          <w:lang w:val="en-US" w:eastAsia="zh-CN"/>
        </w:rPr>
        <w:t>郸城县信访局内设机构7个,包括： 接访中心、办公室、接访股、办信股、电子信息股、催查催办股和复查办公室。</w:t>
      </w:r>
    </w:p>
    <w:p>
      <w:pPr>
        <w:keepNext w:val="0"/>
        <w:keepLines w:val="0"/>
        <w:pageBreakBefore w:val="0"/>
        <w:widowControl w:val="0"/>
        <w:suppressLineNumbers w:val="0"/>
        <w:shd w:val="clear" w:color="auto" w:fill="auto"/>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_GB2312" w:hAnsi="宋体" w:eastAsia="仿宋_GB2312" w:cs="Courier New"/>
          <w:kern w:val="0"/>
          <w:sz w:val="32"/>
          <w:szCs w:val="32"/>
          <w:lang w:val="en-US" w:eastAsia="zh-CN"/>
        </w:rPr>
        <w:t xml:space="preserve">从决算单位构成看，郸城县信访局部门决算为本级决算。  </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default" w:ascii="仿宋" w:hAnsi="仿宋" w:eastAsia="仿宋" w:cs="仿宋"/>
          <w:kern w:val="0"/>
          <w:sz w:val="32"/>
          <w:szCs w:val="32"/>
          <w:lang w:val="en-US" w:eastAsia="zh-CN"/>
        </w:rPr>
      </w:pPr>
      <w:r>
        <w:rPr>
          <w:rFonts w:hint="eastAsia" w:ascii="仿宋_GB2312" w:hAnsi="宋体" w:eastAsia="仿宋_GB2312" w:cs="Courier New"/>
          <w:kern w:val="0"/>
          <w:sz w:val="32"/>
          <w:szCs w:val="32"/>
          <w:lang w:val="en-US" w:eastAsia="zh-CN"/>
        </w:rPr>
        <w:t>纳入本部门2024年度部门决算编制范围的单位共一个：郸城县信访局本级，无二级决算单位。</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default" w:ascii="仿宋" w:hAnsi="仿宋" w:eastAsia="仿宋" w:cs="仿宋"/>
          <w:kern w:val="0"/>
          <w:sz w:val="32"/>
          <w:szCs w:val="32"/>
          <w:lang w:val="en-US" w:eastAsia="zh-CN"/>
        </w:rPr>
      </w:pP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第二部分  2024年度部门决算表</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sectPr>
          <w:pgSz w:w="11906" w:h="16838"/>
          <w:pgMar w:top="1440" w:right="1800" w:bottom="1440" w:left="180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rPr>
                <w:sz w:val="21"/>
                <w:szCs w:val="21"/>
              </w:rPr>
            </w:pPr>
            <w:r>
              <w:rPr>
                <w:rFonts w:ascii="宋体" w:hAnsi="宋体" w:eastAsia="宋体" w:cs="宋体"/>
                <w:sz w:val="21"/>
                <w:szCs w:val="21"/>
              </w:rPr>
              <w:t>公开01表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rPr>
                <w:sz w:val="21"/>
                <w:szCs w:val="21"/>
              </w:rPr>
            </w:pPr>
            <w:r>
              <w:rPr>
                <w:rFonts w:ascii="宋体" w:hAnsi="宋体" w:eastAsia="宋体" w:cs="宋体"/>
                <w:sz w:val="21"/>
                <w:szCs w:val="21"/>
              </w:rPr>
              <w:t>部门：郸城县信访局</w:t>
            </w:r>
          </w:p>
        </w:tc>
        <w:tc>
          <w:tcPr>
            <w:tcW w:w="2000" w:type="dxa"/>
          </w:tcPr>
          <w:p>
            <w:pPr>
              <w:jc w:val="center"/>
              <w:rPr>
                <w:sz w:val="21"/>
                <w:szCs w:val="21"/>
              </w:rPr>
            </w:pPr>
            <w:r>
              <w:rPr>
                <w:rFonts w:ascii="宋体" w:hAnsi="宋体" w:eastAsia="宋体" w:cs="宋体"/>
                <w:sz w:val="21"/>
                <w:szCs w:val="21"/>
              </w:rPr>
              <w:t>2024年度</w:t>
            </w:r>
          </w:p>
        </w:tc>
        <w:tc>
          <w:tcPr>
            <w:tcW w:w="5412" w:type="dxa"/>
          </w:tcPr>
          <w:p>
            <w:pPr>
              <w:jc w:val="right"/>
              <w:rPr>
                <w:sz w:val="21"/>
                <w:szCs w:val="21"/>
              </w:rPr>
            </w:pPr>
            <w:r>
              <w:rPr>
                <w:rFonts w:ascii="宋体" w:hAnsi="宋体" w:eastAsia="宋体" w:cs="宋体"/>
                <w:sz w:val="21"/>
                <w:szCs w:val="21"/>
              </w:rPr>
              <w:t>单位：万元</w:t>
            </w:r>
          </w:p>
        </w:tc>
      </w:tr>
    </w:tbl>
    <w:p>
      <w:pPr>
        <w:snapToGrid w:val="0"/>
        <w:spacing w:before="0" w:after="0" w:line="0" w:lineRule="auto"/>
      </w:pPr>
      <w:r>
        <w:rPr>
          <w:sz w:val="8"/>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3340"/>
        <w:gridCol w:w="580"/>
        <w:gridCol w:w="2500"/>
        <w:gridCol w:w="3340"/>
        <w:gridCol w:w="580"/>
        <w:gridCol w:w="248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6420" w:type="dxa"/>
            <w:gridSpan w:val="3"/>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收入</w:t>
            </w:r>
          </w:p>
        </w:tc>
        <w:tc>
          <w:tcPr>
            <w:tcW w:w="6404" w:type="dxa"/>
            <w:gridSpan w:val="3"/>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项目</w:t>
            </w:r>
          </w:p>
        </w:tc>
        <w:tc>
          <w:tcPr>
            <w:tcW w:w="58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行次</w:t>
            </w:r>
          </w:p>
        </w:tc>
        <w:tc>
          <w:tcPr>
            <w:tcW w:w="250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金额</w:t>
            </w:r>
          </w:p>
        </w:tc>
        <w:tc>
          <w:tcPr>
            <w:tcW w:w="334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项目</w:t>
            </w:r>
          </w:p>
        </w:tc>
        <w:tc>
          <w:tcPr>
            <w:tcW w:w="58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行次</w:t>
            </w:r>
          </w:p>
        </w:tc>
        <w:tc>
          <w:tcPr>
            <w:tcW w:w="2484"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金额</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栏次</w:t>
            </w:r>
          </w:p>
        </w:tc>
        <w:tc>
          <w:tcPr>
            <w:tcW w:w="580" w:type="dxa"/>
            <w:vAlign w:val="center"/>
          </w:tcPr>
          <w:p>
            <w:pPr>
              <w:rPr>
                <w:rFonts w:hint="eastAsia" w:ascii="宋体" w:hAnsi="宋体" w:eastAsia="宋体" w:cs="宋体"/>
                <w:sz w:val="21"/>
                <w:szCs w:val="21"/>
              </w:rPr>
            </w:pPr>
          </w:p>
        </w:tc>
        <w:tc>
          <w:tcPr>
            <w:tcW w:w="250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1</w:t>
            </w:r>
          </w:p>
        </w:tc>
        <w:tc>
          <w:tcPr>
            <w:tcW w:w="334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栏次</w:t>
            </w:r>
          </w:p>
        </w:tc>
        <w:tc>
          <w:tcPr>
            <w:tcW w:w="580" w:type="dxa"/>
            <w:vAlign w:val="center"/>
          </w:tcPr>
          <w:p>
            <w:pPr>
              <w:rPr>
                <w:rFonts w:hint="eastAsia" w:ascii="宋体" w:hAnsi="宋体" w:eastAsia="宋体" w:cs="宋体"/>
                <w:sz w:val="21"/>
                <w:szCs w:val="21"/>
              </w:rPr>
            </w:pPr>
          </w:p>
        </w:tc>
        <w:tc>
          <w:tcPr>
            <w:tcW w:w="2484"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一、一般公共预算财政拨款收入</w:t>
            </w:r>
          </w:p>
        </w:tc>
        <w:tc>
          <w:tcPr>
            <w:tcW w:w="58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1</w:t>
            </w:r>
          </w:p>
        </w:tc>
        <w:tc>
          <w:tcPr>
            <w:tcW w:w="25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561.29</w:t>
            </w:r>
          </w:p>
        </w:tc>
        <w:tc>
          <w:tcPr>
            <w:tcW w:w="33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一、一般公共服务支出</w:t>
            </w:r>
          </w:p>
        </w:tc>
        <w:tc>
          <w:tcPr>
            <w:tcW w:w="58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31</w:t>
            </w:r>
          </w:p>
        </w:tc>
        <w:tc>
          <w:tcPr>
            <w:tcW w:w="2484"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521.06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二、政府性基金预算财政拨款收入</w:t>
            </w:r>
          </w:p>
        </w:tc>
        <w:tc>
          <w:tcPr>
            <w:tcW w:w="58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2</w:t>
            </w:r>
          </w:p>
        </w:tc>
        <w:tc>
          <w:tcPr>
            <w:tcW w:w="25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33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二、外交支出</w:t>
            </w:r>
          </w:p>
        </w:tc>
        <w:tc>
          <w:tcPr>
            <w:tcW w:w="58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32</w:t>
            </w:r>
          </w:p>
        </w:tc>
        <w:tc>
          <w:tcPr>
            <w:tcW w:w="2484"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三、国有资本经营预算财政拨款收入</w:t>
            </w:r>
          </w:p>
        </w:tc>
        <w:tc>
          <w:tcPr>
            <w:tcW w:w="58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3</w:t>
            </w:r>
          </w:p>
        </w:tc>
        <w:tc>
          <w:tcPr>
            <w:tcW w:w="25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33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三、国防支出</w:t>
            </w:r>
          </w:p>
        </w:tc>
        <w:tc>
          <w:tcPr>
            <w:tcW w:w="58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33</w:t>
            </w:r>
          </w:p>
        </w:tc>
        <w:tc>
          <w:tcPr>
            <w:tcW w:w="2484"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四、上级补助收入</w:t>
            </w:r>
          </w:p>
        </w:tc>
        <w:tc>
          <w:tcPr>
            <w:tcW w:w="58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4</w:t>
            </w:r>
          </w:p>
        </w:tc>
        <w:tc>
          <w:tcPr>
            <w:tcW w:w="25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33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四、公共安全支出</w:t>
            </w:r>
          </w:p>
        </w:tc>
        <w:tc>
          <w:tcPr>
            <w:tcW w:w="58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34</w:t>
            </w:r>
          </w:p>
        </w:tc>
        <w:tc>
          <w:tcPr>
            <w:tcW w:w="2484"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五、事业收入</w:t>
            </w:r>
          </w:p>
        </w:tc>
        <w:tc>
          <w:tcPr>
            <w:tcW w:w="58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5</w:t>
            </w:r>
          </w:p>
        </w:tc>
        <w:tc>
          <w:tcPr>
            <w:tcW w:w="25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33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五、教育支出</w:t>
            </w:r>
          </w:p>
        </w:tc>
        <w:tc>
          <w:tcPr>
            <w:tcW w:w="58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35</w:t>
            </w:r>
          </w:p>
        </w:tc>
        <w:tc>
          <w:tcPr>
            <w:tcW w:w="2484"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六、经营收入</w:t>
            </w:r>
          </w:p>
        </w:tc>
        <w:tc>
          <w:tcPr>
            <w:tcW w:w="58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6</w:t>
            </w:r>
          </w:p>
        </w:tc>
        <w:tc>
          <w:tcPr>
            <w:tcW w:w="25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33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六、科学技术支出</w:t>
            </w:r>
          </w:p>
        </w:tc>
        <w:tc>
          <w:tcPr>
            <w:tcW w:w="58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36</w:t>
            </w:r>
          </w:p>
        </w:tc>
        <w:tc>
          <w:tcPr>
            <w:tcW w:w="2484"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七、附属单位上缴收入</w:t>
            </w:r>
          </w:p>
        </w:tc>
        <w:tc>
          <w:tcPr>
            <w:tcW w:w="58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7</w:t>
            </w:r>
          </w:p>
        </w:tc>
        <w:tc>
          <w:tcPr>
            <w:tcW w:w="25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33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七、文化旅游体育与传媒支出</w:t>
            </w:r>
          </w:p>
        </w:tc>
        <w:tc>
          <w:tcPr>
            <w:tcW w:w="58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37</w:t>
            </w:r>
          </w:p>
        </w:tc>
        <w:tc>
          <w:tcPr>
            <w:tcW w:w="2484"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八、其他收入</w:t>
            </w:r>
          </w:p>
        </w:tc>
        <w:tc>
          <w:tcPr>
            <w:tcW w:w="58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8</w:t>
            </w:r>
          </w:p>
        </w:tc>
        <w:tc>
          <w:tcPr>
            <w:tcW w:w="25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33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八、社会保障和就业支出</w:t>
            </w:r>
          </w:p>
        </w:tc>
        <w:tc>
          <w:tcPr>
            <w:tcW w:w="58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38</w:t>
            </w:r>
          </w:p>
        </w:tc>
        <w:tc>
          <w:tcPr>
            <w:tcW w:w="2484"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20.93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rFonts w:hint="eastAsia" w:ascii="宋体" w:hAnsi="宋体" w:eastAsia="宋体" w:cs="宋体"/>
                <w:sz w:val="21"/>
                <w:szCs w:val="21"/>
              </w:rPr>
            </w:pPr>
          </w:p>
        </w:tc>
        <w:tc>
          <w:tcPr>
            <w:tcW w:w="58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9</w:t>
            </w:r>
          </w:p>
        </w:tc>
        <w:tc>
          <w:tcPr>
            <w:tcW w:w="2500" w:type="dxa"/>
            <w:vAlign w:val="center"/>
          </w:tcPr>
          <w:p>
            <w:pPr>
              <w:rPr>
                <w:rFonts w:hint="eastAsia" w:ascii="宋体" w:hAnsi="宋体" w:eastAsia="宋体" w:cs="宋体"/>
                <w:sz w:val="21"/>
                <w:szCs w:val="21"/>
              </w:rPr>
            </w:pPr>
          </w:p>
        </w:tc>
        <w:tc>
          <w:tcPr>
            <w:tcW w:w="33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九、卫生健康支出</w:t>
            </w:r>
          </w:p>
        </w:tc>
        <w:tc>
          <w:tcPr>
            <w:tcW w:w="58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39</w:t>
            </w:r>
          </w:p>
        </w:tc>
        <w:tc>
          <w:tcPr>
            <w:tcW w:w="2484"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10.18</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rFonts w:hint="eastAsia" w:ascii="宋体" w:hAnsi="宋体" w:eastAsia="宋体" w:cs="宋体"/>
                <w:sz w:val="21"/>
                <w:szCs w:val="21"/>
              </w:rPr>
            </w:pPr>
          </w:p>
        </w:tc>
        <w:tc>
          <w:tcPr>
            <w:tcW w:w="58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10</w:t>
            </w:r>
          </w:p>
        </w:tc>
        <w:tc>
          <w:tcPr>
            <w:tcW w:w="2500" w:type="dxa"/>
            <w:vAlign w:val="center"/>
          </w:tcPr>
          <w:p>
            <w:pPr>
              <w:rPr>
                <w:rFonts w:hint="eastAsia" w:ascii="宋体" w:hAnsi="宋体" w:eastAsia="宋体" w:cs="宋体"/>
                <w:sz w:val="21"/>
                <w:szCs w:val="21"/>
              </w:rPr>
            </w:pPr>
          </w:p>
        </w:tc>
        <w:tc>
          <w:tcPr>
            <w:tcW w:w="33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十、节能环保支出</w:t>
            </w:r>
          </w:p>
        </w:tc>
        <w:tc>
          <w:tcPr>
            <w:tcW w:w="58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40</w:t>
            </w:r>
          </w:p>
        </w:tc>
        <w:tc>
          <w:tcPr>
            <w:tcW w:w="2484"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rFonts w:hint="eastAsia" w:ascii="宋体" w:hAnsi="宋体" w:eastAsia="宋体" w:cs="宋体"/>
                <w:sz w:val="21"/>
                <w:szCs w:val="21"/>
              </w:rPr>
            </w:pPr>
          </w:p>
        </w:tc>
        <w:tc>
          <w:tcPr>
            <w:tcW w:w="58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11</w:t>
            </w:r>
          </w:p>
        </w:tc>
        <w:tc>
          <w:tcPr>
            <w:tcW w:w="2500" w:type="dxa"/>
            <w:vAlign w:val="center"/>
          </w:tcPr>
          <w:p>
            <w:pPr>
              <w:rPr>
                <w:rFonts w:hint="eastAsia" w:ascii="宋体" w:hAnsi="宋体" w:eastAsia="宋体" w:cs="宋体"/>
                <w:sz w:val="21"/>
                <w:szCs w:val="21"/>
              </w:rPr>
            </w:pPr>
          </w:p>
        </w:tc>
        <w:tc>
          <w:tcPr>
            <w:tcW w:w="33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十一、城乡社区支出</w:t>
            </w:r>
          </w:p>
        </w:tc>
        <w:tc>
          <w:tcPr>
            <w:tcW w:w="58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41</w:t>
            </w:r>
          </w:p>
        </w:tc>
        <w:tc>
          <w:tcPr>
            <w:tcW w:w="2484"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rFonts w:hint="eastAsia" w:ascii="宋体" w:hAnsi="宋体" w:eastAsia="宋体" w:cs="宋体"/>
                <w:sz w:val="21"/>
                <w:szCs w:val="21"/>
              </w:rPr>
            </w:pPr>
          </w:p>
        </w:tc>
        <w:tc>
          <w:tcPr>
            <w:tcW w:w="58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12</w:t>
            </w:r>
          </w:p>
        </w:tc>
        <w:tc>
          <w:tcPr>
            <w:tcW w:w="2500" w:type="dxa"/>
            <w:vAlign w:val="center"/>
          </w:tcPr>
          <w:p>
            <w:pPr>
              <w:rPr>
                <w:rFonts w:hint="eastAsia" w:ascii="宋体" w:hAnsi="宋体" w:eastAsia="宋体" w:cs="宋体"/>
                <w:sz w:val="21"/>
                <w:szCs w:val="21"/>
              </w:rPr>
            </w:pPr>
          </w:p>
        </w:tc>
        <w:tc>
          <w:tcPr>
            <w:tcW w:w="33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十二、农林水支出</w:t>
            </w:r>
          </w:p>
        </w:tc>
        <w:tc>
          <w:tcPr>
            <w:tcW w:w="58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42</w:t>
            </w:r>
          </w:p>
        </w:tc>
        <w:tc>
          <w:tcPr>
            <w:tcW w:w="2484"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rFonts w:hint="eastAsia" w:ascii="宋体" w:hAnsi="宋体" w:eastAsia="宋体" w:cs="宋体"/>
                <w:sz w:val="21"/>
                <w:szCs w:val="21"/>
              </w:rPr>
            </w:pPr>
          </w:p>
        </w:tc>
        <w:tc>
          <w:tcPr>
            <w:tcW w:w="58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13</w:t>
            </w:r>
          </w:p>
        </w:tc>
        <w:tc>
          <w:tcPr>
            <w:tcW w:w="2500" w:type="dxa"/>
            <w:vAlign w:val="center"/>
          </w:tcPr>
          <w:p>
            <w:pPr>
              <w:rPr>
                <w:rFonts w:hint="eastAsia" w:ascii="宋体" w:hAnsi="宋体" w:eastAsia="宋体" w:cs="宋体"/>
                <w:sz w:val="21"/>
                <w:szCs w:val="21"/>
              </w:rPr>
            </w:pPr>
          </w:p>
        </w:tc>
        <w:tc>
          <w:tcPr>
            <w:tcW w:w="33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十三、交通运输支出</w:t>
            </w:r>
          </w:p>
        </w:tc>
        <w:tc>
          <w:tcPr>
            <w:tcW w:w="58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43</w:t>
            </w:r>
          </w:p>
        </w:tc>
        <w:tc>
          <w:tcPr>
            <w:tcW w:w="2484"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rFonts w:hint="eastAsia" w:ascii="宋体" w:hAnsi="宋体" w:eastAsia="宋体" w:cs="宋体"/>
                <w:sz w:val="21"/>
                <w:szCs w:val="21"/>
              </w:rPr>
            </w:pPr>
          </w:p>
        </w:tc>
        <w:tc>
          <w:tcPr>
            <w:tcW w:w="58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14</w:t>
            </w:r>
          </w:p>
        </w:tc>
        <w:tc>
          <w:tcPr>
            <w:tcW w:w="2500" w:type="dxa"/>
            <w:vAlign w:val="center"/>
          </w:tcPr>
          <w:p>
            <w:pPr>
              <w:rPr>
                <w:rFonts w:hint="eastAsia" w:ascii="宋体" w:hAnsi="宋体" w:eastAsia="宋体" w:cs="宋体"/>
                <w:sz w:val="21"/>
                <w:szCs w:val="21"/>
              </w:rPr>
            </w:pPr>
          </w:p>
        </w:tc>
        <w:tc>
          <w:tcPr>
            <w:tcW w:w="33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十四、资源勘探工业信息等支出</w:t>
            </w:r>
          </w:p>
        </w:tc>
        <w:tc>
          <w:tcPr>
            <w:tcW w:w="58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44</w:t>
            </w:r>
          </w:p>
        </w:tc>
        <w:tc>
          <w:tcPr>
            <w:tcW w:w="2484"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rFonts w:hint="eastAsia" w:ascii="宋体" w:hAnsi="宋体" w:eastAsia="宋体" w:cs="宋体"/>
                <w:sz w:val="21"/>
                <w:szCs w:val="21"/>
              </w:rPr>
            </w:pPr>
          </w:p>
        </w:tc>
        <w:tc>
          <w:tcPr>
            <w:tcW w:w="58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15</w:t>
            </w:r>
          </w:p>
        </w:tc>
        <w:tc>
          <w:tcPr>
            <w:tcW w:w="2500" w:type="dxa"/>
            <w:vAlign w:val="center"/>
          </w:tcPr>
          <w:p>
            <w:pPr>
              <w:rPr>
                <w:rFonts w:hint="eastAsia" w:ascii="宋体" w:hAnsi="宋体" w:eastAsia="宋体" w:cs="宋体"/>
                <w:sz w:val="21"/>
                <w:szCs w:val="21"/>
              </w:rPr>
            </w:pPr>
          </w:p>
        </w:tc>
        <w:tc>
          <w:tcPr>
            <w:tcW w:w="33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十五、商业服务业等支出</w:t>
            </w:r>
          </w:p>
        </w:tc>
        <w:tc>
          <w:tcPr>
            <w:tcW w:w="58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45</w:t>
            </w:r>
          </w:p>
        </w:tc>
        <w:tc>
          <w:tcPr>
            <w:tcW w:w="2484"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rFonts w:hint="eastAsia" w:ascii="宋体" w:hAnsi="宋体" w:eastAsia="宋体" w:cs="宋体"/>
                <w:sz w:val="21"/>
                <w:szCs w:val="21"/>
              </w:rPr>
            </w:pPr>
          </w:p>
        </w:tc>
        <w:tc>
          <w:tcPr>
            <w:tcW w:w="58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16</w:t>
            </w:r>
          </w:p>
        </w:tc>
        <w:tc>
          <w:tcPr>
            <w:tcW w:w="2500" w:type="dxa"/>
            <w:vAlign w:val="center"/>
          </w:tcPr>
          <w:p>
            <w:pPr>
              <w:rPr>
                <w:rFonts w:hint="eastAsia" w:ascii="宋体" w:hAnsi="宋体" w:eastAsia="宋体" w:cs="宋体"/>
                <w:sz w:val="21"/>
                <w:szCs w:val="21"/>
              </w:rPr>
            </w:pPr>
          </w:p>
        </w:tc>
        <w:tc>
          <w:tcPr>
            <w:tcW w:w="33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十六、金融支出</w:t>
            </w:r>
          </w:p>
        </w:tc>
        <w:tc>
          <w:tcPr>
            <w:tcW w:w="58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46</w:t>
            </w:r>
          </w:p>
        </w:tc>
        <w:tc>
          <w:tcPr>
            <w:tcW w:w="2484"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rFonts w:hint="eastAsia" w:ascii="宋体" w:hAnsi="宋体" w:eastAsia="宋体" w:cs="宋体"/>
                <w:sz w:val="21"/>
                <w:szCs w:val="21"/>
              </w:rPr>
            </w:pPr>
          </w:p>
        </w:tc>
        <w:tc>
          <w:tcPr>
            <w:tcW w:w="58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17</w:t>
            </w:r>
          </w:p>
        </w:tc>
        <w:tc>
          <w:tcPr>
            <w:tcW w:w="2500" w:type="dxa"/>
            <w:vAlign w:val="center"/>
          </w:tcPr>
          <w:p>
            <w:pPr>
              <w:rPr>
                <w:rFonts w:hint="eastAsia" w:ascii="宋体" w:hAnsi="宋体" w:eastAsia="宋体" w:cs="宋体"/>
                <w:sz w:val="21"/>
                <w:szCs w:val="21"/>
              </w:rPr>
            </w:pPr>
          </w:p>
        </w:tc>
        <w:tc>
          <w:tcPr>
            <w:tcW w:w="33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十七、援助其他地区支出</w:t>
            </w:r>
          </w:p>
        </w:tc>
        <w:tc>
          <w:tcPr>
            <w:tcW w:w="58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47</w:t>
            </w:r>
          </w:p>
        </w:tc>
        <w:tc>
          <w:tcPr>
            <w:tcW w:w="2484"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rFonts w:hint="eastAsia" w:ascii="宋体" w:hAnsi="宋体" w:eastAsia="宋体" w:cs="宋体"/>
                <w:sz w:val="21"/>
                <w:szCs w:val="21"/>
              </w:rPr>
            </w:pPr>
          </w:p>
        </w:tc>
        <w:tc>
          <w:tcPr>
            <w:tcW w:w="58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18</w:t>
            </w:r>
          </w:p>
        </w:tc>
        <w:tc>
          <w:tcPr>
            <w:tcW w:w="2500" w:type="dxa"/>
            <w:vAlign w:val="center"/>
          </w:tcPr>
          <w:p>
            <w:pPr>
              <w:rPr>
                <w:rFonts w:hint="eastAsia" w:ascii="宋体" w:hAnsi="宋体" w:eastAsia="宋体" w:cs="宋体"/>
                <w:sz w:val="21"/>
                <w:szCs w:val="21"/>
              </w:rPr>
            </w:pPr>
          </w:p>
        </w:tc>
        <w:tc>
          <w:tcPr>
            <w:tcW w:w="33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十八、自然资源海洋气象等支出</w:t>
            </w:r>
          </w:p>
        </w:tc>
        <w:tc>
          <w:tcPr>
            <w:tcW w:w="58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48</w:t>
            </w:r>
          </w:p>
        </w:tc>
        <w:tc>
          <w:tcPr>
            <w:tcW w:w="2484"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rFonts w:hint="eastAsia" w:ascii="宋体" w:hAnsi="宋体" w:eastAsia="宋体" w:cs="宋体"/>
                <w:sz w:val="21"/>
                <w:szCs w:val="21"/>
              </w:rPr>
            </w:pPr>
          </w:p>
        </w:tc>
        <w:tc>
          <w:tcPr>
            <w:tcW w:w="58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19</w:t>
            </w:r>
          </w:p>
        </w:tc>
        <w:tc>
          <w:tcPr>
            <w:tcW w:w="2500" w:type="dxa"/>
            <w:vAlign w:val="center"/>
          </w:tcPr>
          <w:p>
            <w:pPr>
              <w:rPr>
                <w:rFonts w:hint="eastAsia" w:ascii="宋体" w:hAnsi="宋体" w:eastAsia="宋体" w:cs="宋体"/>
                <w:sz w:val="21"/>
                <w:szCs w:val="21"/>
              </w:rPr>
            </w:pPr>
          </w:p>
        </w:tc>
        <w:tc>
          <w:tcPr>
            <w:tcW w:w="33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十九、住房保障支出</w:t>
            </w:r>
          </w:p>
        </w:tc>
        <w:tc>
          <w:tcPr>
            <w:tcW w:w="58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49</w:t>
            </w:r>
          </w:p>
        </w:tc>
        <w:tc>
          <w:tcPr>
            <w:tcW w:w="2484"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9.12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rFonts w:hint="eastAsia" w:ascii="宋体" w:hAnsi="宋体" w:eastAsia="宋体" w:cs="宋体"/>
                <w:sz w:val="21"/>
                <w:szCs w:val="21"/>
              </w:rPr>
            </w:pPr>
          </w:p>
        </w:tc>
        <w:tc>
          <w:tcPr>
            <w:tcW w:w="58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20</w:t>
            </w:r>
          </w:p>
        </w:tc>
        <w:tc>
          <w:tcPr>
            <w:tcW w:w="2500" w:type="dxa"/>
            <w:vAlign w:val="center"/>
          </w:tcPr>
          <w:p>
            <w:pPr>
              <w:rPr>
                <w:rFonts w:hint="eastAsia" w:ascii="宋体" w:hAnsi="宋体" w:eastAsia="宋体" w:cs="宋体"/>
                <w:sz w:val="21"/>
                <w:szCs w:val="21"/>
              </w:rPr>
            </w:pPr>
          </w:p>
        </w:tc>
        <w:tc>
          <w:tcPr>
            <w:tcW w:w="33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二十、粮油物资储备支出</w:t>
            </w:r>
          </w:p>
        </w:tc>
        <w:tc>
          <w:tcPr>
            <w:tcW w:w="58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50</w:t>
            </w:r>
          </w:p>
        </w:tc>
        <w:tc>
          <w:tcPr>
            <w:tcW w:w="2484"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rFonts w:hint="eastAsia" w:ascii="宋体" w:hAnsi="宋体" w:eastAsia="宋体" w:cs="宋体"/>
                <w:sz w:val="21"/>
                <w:szCs w:val="21"/>
              </w:rPr>
            </w:pPr>
          </w:p>
        </w:tc>
        <w:tc>
          <w:tcPr>
            <w:tcW w:w="58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21</w:t>
            </w:r>
          </w:p>
        </w:tc>
        <w:tc>
          <w:tcPr>
            <w:tcW w:w="2500" w:type="dxa"/>
            <w:vAlign w:val="center"/>
          </w:tcPr>
          <w:p>
            <w:pPr>
              <w:rPr>
                <w:rFonts w:hint="eastAsia" w:ascii="宋体" w:hAnsi="宋体" w:eastAsia="宋体" w:cs="宋体"/>
                <w:sz w:val="21"/>
                <w:szCs w:val="21"/>
              </w:rPr>
            </w:pPr>
          </w:p>
        </w:tc>
        <w:tc>
          <w:tcPr>
            <w:tcW w:w="33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二十一、国有资本经营预算支出</w:t>
            </w:r>
          </w:p>
        </w:tc>
        <w:tc>
          <w:tcPr>
            <w:tcW w:w="58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51</w:t>
            </w:r>
          </w:p>
        </w:tc>
        <w:tc>
          <w:tcPr>
            <w:tcW w:w="2484"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rFonts w:hint="eastAsia" w:ascii="宋体" w:hAnsi="宋体" w:eastAsia="宋体" w:cs="宋体"/>
                <w:sz w:val="21"/>
                <w:szCs w:val="21"/>
              </w:rPr>
            </w:pPr>
          </w:p>
        </w:tc>
        <w:tc>
          <w:tcPr>
            <w:tcW w:w="58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22</w:t>
            </w:r>
          </w:p>
        </w:tc>
        <w:tc>
          <w:tcPr>
            <w:tcW w:w="2500" w:type="dxa"/>
            <w:vAlign w:val="center"/>
          </w:tcPr>
          <w:p>
            <w:pPr>
              <w:rPr>
                <w:rFonts w:hint="eastAsia" w:ascii="宋体" w:hAnsi="宋体" w:eastAsia="宋体" w:cs="宋体"/>
                <w:sz w:val="21"/>
                <w:szCs w:val="21"/>
              </w:rPr>
            </w:pPr>
          </w:p>
        </w:tc>
        <w:tc>
          <w:tcPr>
            <w:tcW w:w="33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二十二、灾害防治及应急管理支出</w:t>
            </w:r>
          </w:p>
        </w:tc>
        <w:tc>
          <w:tcPr>
            <w:tcW w:w="58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52</w:t>
            </w:r>
          </w:p>
        </w:tc>
        <w:tc>
          <w:tcPr>
            <w:tcW w:w="2484"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rFonts w:hint="eastAsia" w:ascii="宋体" w:hAnsi="宋体" w:eastAsia="宋体" w:cs="宋体"/>
                <w:sz w:val="21"/>
                <w:szCs w:val="21"/>
              </w:rPr>
            </w:pPr>
          </w:p>
        </w:tc>
        <w:tc>
          <w:tcPr>
            <w:tcW w:w="58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23</w:t>
            </w:r>
          </w:p>
        </w:tc>
        <w:tc>
          <w:tcPr>
            <w:tcW w:w="2500" w:type="dxa"/>
            <w:vAlign w:val="center"/>
          </w:tcPr>
          <w:p>
            <w:pPr>
              <w:rPr>
                <w:rFonts w:hint="eastAsia" w:ascii="宋体" w:hAnsi="宋体" w:eastAsia="宋体" w:cs="宋体"/>
                <w:sz w:val="21"/>
                <w:szCs w:val="21"/>
              </w:rPr>
            </w:pPr>
          </w:p>
        </w:tc>
        <w:tc>
          <w:tcPr>
            <w:tcW w:w="33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二十三、其他支出</w:t>
            </w:r>
          </w:p>
        </w:tc>
        <w:tc>
          <w:tcPr>
            <w:tcW w:w="58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53</w:t>
            </w:r>
          </w:p>
        </w:tc>
        <w:tc>
          <w:tcPr>
            <w:tcW w:w="2484"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rFonts w:hint="eastAsia" w:ascii="宋体" w:hAnsi="宋体" w:eastAsia="宋体" w:cs="宋体"/>
                <w:sz w:val="21"/>
                <w:szCs w:val="21"/>
              </w:rPr>
            </w:pPr>
          </w:p>
        </w:tc>
        <w:tc>
          <w:tcPr>
            <w:tcW w:w="58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24</w:t>
            </w:r>
          </w:p>
        </w:tc>
        <w:tc>
          <w:tcPr>
            <w:tcW w:w="2500" w:type="dxa"/>
            <w:vAlign w:val="center"/>
          </w:tcPr>
          <w:p>
            <w:pPr>
              <w:rPr>
                <w:rFonts w:hint="eastAsia" w:ascii="宋体" w:hAnsi="宋体" w:eastAsia="宋体" w:cs="宋体"/>
                <w:sz w:val="21"/>
                <w:szCs w:val="21"/>
              </w:rPr>
            </w:pPr>
          </w:p>
        </w:tc>
        <w:tc>
          <w:tcPr>
            <w:tcW w:w="33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二十四、债务还本支出</w:t>
            </w:r>
          </w:p>
        </w:tc>
        <w:tc>
          <w:tcPr>
            <w:tcW w:w="58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54</w:t>
            </w:r>
          </w:p>
        </w:tc>
        <w:tc>
          <w:tcPr>
            <w:tcW w:w="2484"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rFonts w:hint="eastAsia" w:ascii="宋体" w:hAnsi="宋体" w:eastAsia="宋体" w:cs="宋体"/>
                <w:sz w:val="21"/>
                <w:szCs w:val="21"/>
              </w:rPr>
            </w:pPr>
          </w:p>
        </w:tc>
        <w:tc>
          <w:tcPr>
            <w:tcW w:w="58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25</w:t>
            </w:r>
          </w:p>
        </w:tc>
        <w:tc>
          <w:tcPr>
            <w:tcW w:w="2500" w:type="dxa"/>
            <w:vAlign w:val="center"/>
          </w:tcPr>
          <w:p>
            <w:pPr>
              <w:rPr>
                <w:rFonts w:hint="eastAsia" w:ascii="宋体" w:hAnsi="宋体" w:eastAsia="宋体" w:cs="宋体"/>
                <w:sz w:val="21"/>
                <w:szCs w:val="21"/>
              </w:rPr>
            </w:pPr>
          </w:p>
        </w:tc>
        <w:tc>
          <w:tcPr>
            <w:tcW w:w="33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二十五、债务付息支出</w:t>
            </w:r>
          </w:p>
        </w:tc>
        <w:tc>
          <w:tcPr>
            <w:tcW w:w="58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55</w:t>
            </w:r>
          </w:p>
        </w:tc>
        <w:tc>
          <w:tcPr>
            <w:tcW w:w="2484"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rPr>
                <w:rFonts w:hint="eastAsia" w:ascii="宋体" w:hAnsi="宋体" w:eastAsia="宋体" w:cs="宋体"/>
                <w:sz w:val="21"/>
                <w:szCs w:val="21"/>
              </w:rPr>
            </w:pPr>
          </w:p>
        </w:tc>
        <w:tc>
          <w:tcPr>
            <w:tcW w:w="58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26</w:t>
            </w:r>
          </w:p>
        </w:tc>
        <w:tc>
          <w:tcPr>
            <w:tcW w:w="2500" w:type="dxa"/>
            <w:vAlign w:val="center"/>
          </w:tcPr>
          <w:p>
            <w:pPr>
              <w:rPr>
                <w:rFonts w:hint="eastAsia" w:ascii="宋体" w:hAnsi="宋体" w:eastAsia="宋体" w:cs="宋体"/>
                <w:sz w:val="21"/>
                <w:szCs w:val="21"/>
              </w:rPr>
            </w:pPr>
          </w:p>
        </w:tc>
        <w:tc>
          <w:tcPr>
            <w:tcW w:w="33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二十六、抗疫特别国债安排的支出</w:t>
            </w:r>
          </w:p>
        </w:tc>
        <w:tc>
          <w:tcPr>
            <w:tcW w:w="58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56</w:t>
            </w:r>
          </w:p>
        </w:tc>
        <w:tc>
          <w:tcPr>
            <w:tcW w:w="2484"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rFonts w:hint="eastAsia" w:ascii="宋体" w:hAnsi="宋体" w:eastAsia="宋体" w:cs="宋体"/>
                <w:sz w:val="21"/>
                <w:szCs w:val="21"/>
              </w:rPr>
            </w:pPr>
            <w:r>
              <w:rPr>
                <w:rFonts w:hint="eastAsia" w:ascii="宋体" w:hAnsi="宋体" w:eastAsia="宋体" w:cs="宋体"/>
                <w:b/>
                <w:i w:val="0"/>
                <w:color w:val="000000"/>
                <w:sz w:val="21"/>
                <w:szCs w:val="21"/>
              </w:rPr>
              <w:t>本年收入合计</w:t>
            </w:r>
          </w:p>
        </w:tc>
        <w:tc>
          <w:tcPr>
            <w:tcW w:w="58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27</w:t>
            </w:r>
          </w:p>
        </w:tc>
        <w:tc>
          <w:tcPr>
            <w:tcW w:w="25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561.29</w:t>
            </w:r>
          </w:p>
        </w:tc>
        <w:tc>
          <w:tcPr>
            <w:tcW w:w="3340" w:type="dxa"/>
            <w:vAlign w:val="center"/>
          </w:tcPr>
          <w:p>
            <w:pPr>
              <w:snapToGrid w:val="0"/>
              <w:jc w:val="center"/>
              <w:rPr>
                <w:rFonts w:hint="eastAsia" w:ascii="宋体" w:hAnsi="宋体" w:eastAsia="宋体" w:cs="宋体"/>
                <w:sz w:val="21"/>
                <w:szCs w:val="21"/>
              </w:rPr>
            </w:pPr>
            <w:r>
              <w:rPr>
                <w:rFonts w:hint="eastAsia" w:ascii="宋体" w:hAnsi="宋体" w:eastAsia="宋体" w:cs="宋体"/>
                <w:b/>
                <w:i w:val="0"/>
                <w:color w:val="000000"/>
                <w:sz w:val="21"/>
                <w:szCs w:val="21"/>
              </w:rPr>
              <w:t>本年支出合计</w:t>
            </w:r>
          </w:p>
        </w:tc>
        <w:tc>
          <w:tcPr>
            <w:tcW w:w="58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57</w:t>
            </w:r>
          </w:p>
        </w:tc>
        <w:tc>
          <w:tcPr>
            <w:tcW w:w="2484"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561.29</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使用非财政拨款结余（含专用结余）</w:t>
            </w:r>
          </w:p>
        </w:tc>
        <w:tc>
          <w:tcPr>
            <w:tcW w:w="58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28</w:t>
            </w:r>
          </w:p>
        </w:tc>
        <w:tc>
          <w:tcPr>
            <w:tcW w:w="25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33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结余分配</w:t>
            </w:r>
          </w:p>
        </w:tc>
        <w:tc>
          <w:tcPr>
            <w:tcW w:w="58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58</w:t>
            </w:r>
          </w:p>
        </w:tc>
        <w:tc>
          <w:tcPr>
            <w:tcW w:w="2484"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年初结转和结余</w:t>
            </w:r>
          </w:p>
        </w:tc>
        <w:tc>
          <w:tcPr>
            <w:tcW w:w="58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29</w:t>
            </w:r>
          </w:p>
        </w:tc>
        <w:tc>
          <w:tcPr>
            <w:tcW w:w="25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33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年末结转和结余</w:t>
            </w:r>
          </w:p>
        </w:tc>
        <w:tc>
          <w:tcPr>
            <w:tcW w:w="58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59</w:t>
            </w:r>
          </w:p>
        </w:tc>
        <w:tc>
          <w:tcPr>
            <w:tcW w:w="2484"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3340" w:type="dxa"/>
            <w:vAlign w:val="center"/>
          </w:tcPr>
          <w:p>
            <w:pPr>
              <w:snapToGrid w:val="0"/>
              <w:jc w:val="center"/>
              <w:rPr>
                <w:rFonts w:hint="eastAsia" w:ascii="宋体" w:hAnsi="宋体" w:eastAsia="宋体" w:cs="宋体"/>
                <w:sz w:val="21"/>
                <w:szCs w:val="21"/>
              </w:rPr>
            </w:pPr>
            <w:r>
              <w:rPr>
                <w:rFonts w:hint="eastAsia" w:ascii="宋体" w:hAnsi="宋体" w:eastAsia="宋体" w:cs="宋体"/>
                <w:b/>
                <w:i w:val="0"/>
                <w:color w:val="000000"/>
                <w:sz w:val="21"/>
                <w:szCs w:val="21"/>
              </w:rPr>
              <w:t>总计</w:t>
            </w:r>
          </w:p>
        </w:tc>
        <w:tc>
          <w:tcPr>
            <w:tcW w:w="58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30</w:t>
            </w:r>
          </w:p>
        </w:tc>
        <w:tc>
          <w:tcPr>
            <w:tcW w:w="25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561.29</w:t>
            </w:r>
          </w:p>
        </w:tc>
        <w:tc>
          <w:tcPr>
            <w:tcW w:w="3340" w:type="dxa"/>
            <w:vAlign w:val="center"/>
          </w:tcPr>
          <w:p>
            <w:pPr>
              <w:snapToGrid w:val="0"/>
              <w:jc w:val="center"/>
              <w:rPr>
                <w:rFonts w:hint="eastAsia" w:ascii="宋体" w:hAnsi="宋体" w:eastAsia="宋体" w:cs="宋体"/>
                <w:sz w:val="21"/>
                <w:szCs w:val="21"/>
              </w:rPr>
            </w:pPr>
            <w:r>
              <w:rPr>
                <w:rFonts w:hint="eastAsia" w:ascii="宋体" w:hAnsi="宋体" w:eastAsia="宋体" w:cs="宋体"/>
                <w:b/>
                <w:i w:val="0"/>
                <w:color w:val="000000"/>
                <w:sz w:val="21"/>
                <w:szCs w:val="21"/>
              </w:rPr>
              <w:t>总计</w:t>
            </w:r>
          </w:p>
        </w:tc>
        <w:tc>
          <w:tcPr>
            <w:tcW w:w="58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60</w:t>
            </w:r>
          </w:p>
        </w:tc>
        <w:tc>
          <w:tcPr>
            <w:tcW w:w="2484"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561.29</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0" w:hRule="exact"/>
          <w:jc w:val="center"/>
        </w:trPr>
        <w:tc>
          <w:tcPr>
            <w:tcW w:w="12824" w:type="dxa"/>
            <w:gridSpan w:val="6"/>
            <w:tcBorders>
              <w:left w:val="nil"/>
              <w:bottom w:val="nil"/>
              <w:right w:val="nil"/>
              <w:insideH w:val="single" w:sz="4" w:space="0"/>
              <w:insideV w:val="single" w:sz="4" w:space="0"/>
            </w:tcBorders>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注：本表反映本年度的总收支和年末结转结余情况。本表金额转换为万元时，因四舍五入可能存在尾差。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textAlignment w:val="auto"/>
        <w:rPr>
          <w:rFonts w:hint="eastAsia" w:ascii="华文中宋" w:hAnsi="华文中宋" w:eastAsia="华文中宋" w:cs="华文中宋"/>
          <w:color w:val="000000"/>
          <w:kern w:val="0"/>
          <w:sz w:val="32"/>
          <w:szCs w:val="32"/>
          <w:lang w:val="en-US" w:eastAsia="zh-CN"/>
        </w:rPr>
      </w:pPr>
    </w:p>
    <w:p>
      <w:pPr>
        <w:keepNext w:val="0"/>
        <w:keepLines w:val="0"/>
        <w:pageBreakBefore w:val="0"/>
        <w:kinsoku/>
        <w:wordWrap w:val="0"/>
        <w:overflowPunct/>
        <w:topLinePunct w:val="0"/>
        <w:autoSpaceDE/>
        <w:autoSpaceDN/>
        <w:bidi w:val="0"/>
        <w:jc w:val="center"/>
        <w:textAlignment w:val="auto"/>
        <w:rPr>
          <w:rFonts w:ascii="宋体" w:hAnsi="宋体" w:eastAsia="宋体" w:cs="宋体"/>
          <w:sz w:val="24"/>
          <w:szCs w:val="24"/>
          <w:lang w:val="en-US" w:eastAsia="zh-CN"/>
        </w:rPr>
      </w:pPr>
      <w:r>
        <w:rPr>
          <w:rFonts w:hint="eastAsia" w:ascii="华文中宋" w:hAnsi="华文中宋" w:eastAsia="华文中宋" w:cs="华文中宋"/>
          <w:color w:val="000000"/>
          <w:kern w:val="0"/>
          <w:sz w:val="32"/>
          <w:szCs w:val="32"/>
          <w:lang w:val="en-US" w:eastAsia="zh-CN"/>
        </w:rPr>
        <w:t>收入决算表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rPr>
                <w:rFonts w:hint="eastAsia" w:ascii="宋体" w:hAnsi="宋体" w:eastAsia="宋体" w:cs="宋体"/>
                <w:sz w:val="21"/>
                <w:szCs w:val="21"/>
              </w:rPr>
            </w:pPr>
            <w:r>
              <w:rPr>
                <w:rFonts w:hint="eastAsia" w:ascii="宋体" w:hAnsi="宋体" w:eastAsia="宋体" w:cs="宋体"/>
                <w:sz w:val="21"/>
                <w:szCs w:val="21"/>
              </w:rPr>
              <w:t>公开02表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rPr>
                <w:rFonts w:hint="eastAsia" w:ascii="宋体" w:hAnsi="宋体" w:eastAsia="宋体" w:cs="宋体"/>
                <w:sz w:val="21"/>
                <w:szCs w:val="21"/>
              </w:rPr>
            </w:pPr>
            <w:r>
              <w:rPr>
                <w:rFonts w:hint="eastAsia" w:ascii="宋体" w:hAnsi="宋体" w:eastAsia="宋体" w:cs="宋体"/>
                <w:sz w:val="21"/>
                <w:szCs w:val="21"/>
              </w:rPr>
              <w:t>部门：郸城县信访局</w:t>
            </w:r>
          </w:p>
        </w:tc>
        <w:tc>
          <w:tcPr>
            <w:tcW w:w="2000" w:type="dxa"/>
          </w:tcPr>
          <w:p>
            <w:pPr>
              <w:jc w:val="center"/>
              <w:rPr>
                <w:rFonts w:hint="eastAsia" w:ascii="宋体" w:hAnsi="宋体" w:eastAsia="宋体" w:cs="宋体"/>
                <w:sz w:val="21"/>
                <w:szCs w:val="21"/>
              </w:rPr>
            </w:pPr>
            <w:r>
              <w:rPr>
                <w:rFonts w:hint="eastAsia" w:ascii="宋体" w:hAnsi="宋体" w:eastAsia="宋体" w:cs="宋体"/>
                <w:sz w:val="21"/>
                <w:szCs w:val="21"/>
              </w:rPr>
              <w:t>2024年度</w:t>
            </w:r>
          </w:p>
        </w:tc>
        <w:tc>
          <w:tcPr>
            <w:tcW w:w="3513" w:type="dxa"/>
          </w:tcPr>
          <w:p>
            <w:pPr>
              <w:jc w:val="right"/>
              <w:rPr>
                <w:rFonts w:hint="eastAsia" w:ascii="宋体" w:hAnsi="宋体" w:eastAsia="宋体" w:cs="宋体"/>
                <w:sz w:val="21"/>
                <w:szCs w:val="21"/>
              </w:rPr>
            </w:pPr>
            <w:r>
              <w:rPr>
                <w:rFonts w:hint="eastAsia" w:ascii="宋体" w:hAnsi="宋体" w:eastAsia="宋体" w:cs="宋体"/>
                <w:sz w:val="21"/>
                <w:szCs w:val="21"/>
              </w:rPr>
              <w:t>单位：万元</w:t>
            </w:r>
          </w:p>
        </w:tc>
      </w:tr>
    </w:tbl>
    <w:p>
      <w:pPr>
        <w:snapToGrid w:val="0"/>
        <w:spacing w:before="0" w:after="0" w:line="0" w:lineRule="auto"/>
        <w:rPr>
          <w:rFonts w:hint="eastAsia" w:ascii="宋体" w:hAnsi="宋体" w:eastAsia="宋体" w:cs="宋体"/>
          <w:sz w:val="21"/>
          <w:szCs w:val="21"/>
        </w:rPr>
      </w:pPr>
      <w:r>
        <w:rPr>
          <w:rFonts w:hint="eastAsia" w:ascii="宋体" w:hAnsi="宋体" w:eastAsia="宋体" w:cs="宋体"/>
          <w:sz w:val="21"/>
          <w:szCs w:val="21"/>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780"/>
        <w:gridCol w:w="2480"/>
        <w:gridCol w:w="820"/>
        <w:gridCol w:w="820"/>
        <w:gridCol w:w="820"/>
        <w:gridCol w:w="820"/>
        <w:gridCol w:w="820"/>
        <w:gridCol w:w="820"/>
        <w:gridCol w:w="84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项目</w:t>
            </w:r>
          </w:p>
        </w:tc>
        <w:tc>
          <w:tcPr>
            <w:tcW w:w="820" w:type="dxa"/>
            <w:vMerge w:val="restart"/>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本年收入合计</w:t>
            </w:r>
          </w:p>
        </w:tc>
        <w:tc>
          <w:tcPr>
            <w:tcW w:w="820" w:type="dxa"/>
            <w:vMerge w:val="restart"/>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财政拨款收入</w:t>
            </w:r>
          </w:p>
        </w:tc>
        <w:tc>
          <w:tcPr>
            <w:tcW w:w="820" w:type="dxa"/>
            <w:vMerge w:val="restart"/>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上级补助收入</w:t>
            </w:r>
          </w:p>
        </w:tc>
        <w:tc>
          <w:tcPr>
            <w:tcW w:w="820" w:type="dxa"/>
            <w:vMerge w:val="restart"/>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事业收入</w:t>
            </w:r>
          </w:p>
        </w:tc>
        <w:tc>
          <w:tcPr>
            <w:tcW w:w="820" w:type="dxa"/>
            <w:vMerge w:val="restart"/>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经营收入</w:t>
            </w:r>
          </w:p>
        </w:tc>
        <w:tc>
          <w:tcPr>
            <w:tcW w:w="820" w:type="dxa"/>
            <w:vMerge w:val="restart"/>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附属单位上缴收入</w:t>
            </w:r>
          </w:p>
        </w:tc>
        <w:tc>
          <w:tcPr>
            <w:tcW w:w="846" w:type="dxa"/>
            <w:vMerge w:val="restart"/>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其他收入</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restart"/>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功能分类</w:t>
            </w:r>
          </w:p>
          <w:p>
            <w:pPr>
              <w:shd w:val="clear" w:color="auto" w:fill="auto"/>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科目编码</w:t>
            </w:r>
          </w:p>
        </w:tc>
        <w:tc>
          <w:tcPr>
            <w:tcW w:w="2480" w:type="dxa"/>
            <w:vMerge w:val="restart"/>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科目名称</w:t>
            </w:r>
          </w:p>
        </w:tc>
        <w:tc>
          <w:tcPr>
            <w:tcW w:w="820" w:type="dxa"/>
            <w:vMerge w:val="continue"/>
            <w:vAlign w:val="center"/>
          </w:tcPr>
          <w:p>
            <w:pPr>
              <w:rPr>
                <w:rFonts w:hint="eastAsia" w:ascii="宋体" w:hAnsi="宋体" w:eastAsia="宋体" w:cs="宋体"/>
                <w:sz w:val="21"/>
                <w:szCs w:val="21"/>
              </w:rPr>
            </w:pPr>
          </w:p>
        </w:tc>
        <w:tc>
          <w:tcPr>
            <w:tcW w:w="820" w:type="dxa"/>
            <w:vMerge w:val="continue"/>
            <w:vAlign w:val="center"/>
          </w:tcPr>
          <w:p>
            <w:pPr>
              <w:rPr>
                <w:rFonts w:hint="eastAsia" w:ascii="宋体" w:hAnsi="宋体" w:eastAsia="宋体" w:cs="宋体"/>
                <w:sz w:val="21"/>
                <w:szCs w:val="21"/>
              </w:rPr>
            </w:pPr>
          </w:p>
        </w:tc>
        <w:tc>
          <w:tcPr>
            <w:tcW w:w="820" w:type="dxa"/>
            <w:vMerge w:val="continue"/>
            <w:vAlign w:val="center"/>
          </w:tcPr>
          <w:p>
            <w:pPr>
              <w:rPr>
                <w:rFonts w:hint="eastAsia" w:ascii="宋体" w:hAnsi="宋体" w:eastAsia="宋体" w:cs="宋体"/>
                <w:sz w:val="21"/>
                <w:szCs w:val="21"/>
              </w:rPr>
            </w:pPr>
          </w:p>
        </w:tc>
        <w:tc>
          <w:tcPr>
            <w:tcW w:w="820" w:type="dxa"/>
            <w:vMerge w:val="continue"/>
            <w:vAlign w:val="center"/>
          </w:tcPr>
          <w:p>
            <w:pPr>
              <w:rPr>
                <w:rFonts w:hint="eastAsia" w:ascii="宋体" w:hAnsi="宋体" w:eastAsia="宋体" w:cs="宋体"/>
                <w:sz w:val="21"/>
                <w:szCs w:val="21"/>
              </w:rPr>
            </w:pPr>
          </w:p>
        </w:tc>
        <w:tc>
          <w:tcPr>
            <w:tcW w:w="820" w:type="dxa"/>
            <w:vMerge w:val="continue"/>
            <w:vAlign w:val="center"/>
          </w:tcPr>
          <w:p>
            <w:pPr>
              <w:rPr>
                <w:rFonts w:hint="eastAsia" w:ascii="宋体" w:hAnsi="宋体" w:eastAsia="宋体" w:cs="宋体"/>
                <w:sz w:val="21"/>
                <w:szCs w:val="21"/>
              </w:rPr>
            </w:pPr>
          </w:p>
        </w:tc>
        <w:tc>
          <w:tcPr>
            <w:tcW w:w="820" w:type="dxa"/>
            <w:vMerge w:val="continue"/>
            <w:vAlign w:val="center"/>
          </w:tcPr>
          <w:p>
            <w:pPr>
              <w:rPr>
                <w:rFonts w:hint="eastAsia" w:ascii="宋体" w:hAnsi="宋体" w:eastAsia="宋体" w:cs="宋体"/>
                <w:sz w:val="21"/>
                <w:szCs w:val="21"/>
              </w:rPr>
            </w:pPr>
          </w:p>
        </w:tc>
        <w:tc>
          <w:tcPr>
            <w:tcW w:w="846" w:type="dxa"/>
            <w:vMerge w:val="continue"/>
            <w:vAlign w:val="center"/>
          </w:tcPr>
          <w:p>
            <w:pPr>
              <w:rPr>
                <w:rFonts w:hint="eastAsia" w:ascii="宋体" w:hAnsi="宋体" w:eastAsia="宋体" w:cs="宋体"/>
                <w:sz w:val="21"/>
                <w:szCs w:val="21"/>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continue"/>
            <w:vAlign w:val="center"/>
          </w:tcPr>
          <w:p>
            <w:pPr>
              <w:rPr>
                <w:rFonts w:hint="eastAsia" w:ascii="宋体" w:hAnsi="宋体" w:eastAsia="宋体" w:cs="宋体"/>
                <w:sz w:val="21"/>
                <w:szCs w:val="21"/>
              </w:rPr>
            </w:pPr>
          </w:p>
        </w:tc>
        <w:tc>
          <w:tcPr>
            <w:tcW w:w="2480" w:type="dxa"/>
            <w:vMerge w:val="continue"/>
            <w:vAlign w:val="center"/>
          </w:tcPr>
          <w:p>
            <w:pPr>
              <w:rPr>
                <w:rFonts w:hint="eastAsia" w:ascii="宋体" w:hAnsi="宋体" w:eastAsia="宋体" w:cs="宋体"/>
                <w:sz w:val="21"/>
                <w:szCs w:val="21"/>
              </w:rPr>
            </w:pPr>
          </w:p>
        </w:tc>
        <w:tc>
          <w:tcPr>
            <w:tcW w:w="820" w:type="dxa"/>
            <w:vMerge w:val="continue"/>
            <w:vAlign w:val="center"/>
          </w:tcPr>
          <w:p>
            <w:pPr>
              <w:rPr>
                <w:rFonts w:hint="eastAsia" w:ascii="宋体" w:hAnsi="宋体" w:eastAsia="宋体" w:cs="宋体"/>
                <w:sz w:val="21"/>
                <w:szCs w:val="21"/>
              </w:rPr>
            </w:pPr>
          </w:p>
        </w:tc>
        <w:tc>
          <w:tcPr>
            <w:tcW w:w="820" w:type="dxa"/>
            <w:vMerge w:val="continue"/>
            <w:vAlign w:val="center"/>
          </w:tcPr>
          <w:p>
            <w:pPr>
              <w:rPr>
                <w:rFonts w:hint="eastAsia" w:ascii="宋体" w:hAnsi="宋体" w:eastAsia="宋体" w:cs="宋体"/>
                <w:sz w:val="21"/>
                <w:szCs w:val="21"/>
              </w:rPr>
            </w:pPr>
          </w:p>
        </w:tc>
        <w:tc>
          <w:tcPr>
            <w:tcW w:w="820" w:type="dxa"/>
            <w:vMerge w:val="continue"/>
            <w:vAlign w:val="center"/>
          </w:tcPr>
          <w:p>
            <w:pPr>
              <w:rPr>
                <w:rFonts w:hint="eastAsia" w:ascii="宋体" w:hAnsi="宋体" w:eastAsia="宋体" w:cs="宋体"/>
                <w:sz w:val="21"/>
                <w:szCs w:val="21"/>
              </w:rPr>
            </w:pPr>
          </w:p>
        </w:tc>
        <w:tc>
          <w:tcPr>
            <w:tcW w:w="820" w:type="dxa"/>
            <w:vMerge w:val="continue"/>
            <w:vAlign w:val="center"/>
          </w:tcPr>
          <w:p>
            <w:pPr>
              <w:rPr>
                <w:rFonts w:hint="eastAsia" w:ascii="宋体" w:hAnsi="宋体" w:eastAsia="宋体" w:cs="宋体"/>
                <w:sz w:val="21"/>
                <w:szCs w:val="21"/>
              </w:rPr>
            </w:pPr>
          </w:p>
        </w:tc>
        <w:tc>
          <w:tcPr>
            <w:tcW w:w="820" w:type="dxa"/>
            <w:vMerge w:val="continue"/>
            <w:vAlign w:val="center"/>
          </w:tcPr>
          <w:p>
            <w:pPr>
              <w:rPr>
                <w:rFonts w:hint="eastAsia" w:ascii="宋体" w:hAnsi="宋体" w:eastAsia="宋体" w:cs="宋体"/>
                <w:sz w:val="21"/>
                <w:szCs w:val="21"/>
              </w:rPr>
            </w:pPr>
          </w:p>
        </w:tc>
        <w:tc>
          <w:tcPr>
            <w:tcW w:w="820" w:type="dxa"/>
            <w:vMerge w:val="continue"/>
            <w:vAlign w:val="center"/>
          </w:tcPr>
          <w:p>
            <w:pPr>
              <w:rPr>
                <w:rFonts w:hint="eastAsia" w:ascii="宋体" w:hAnsi="宋体" w:eastAsia="宋体" w:cs="宋体"/>
                <w:sz w:val="21"/>
                <w:szCs w:val="21"/>
              </w:rPr>
            </w:pPr>
          </w:p>
        </w:tc>
        <w:tc>
          <w:tcPr>
            <w:tcW w:w="846" w:type="dxa"/>
            <w:vMerge w:val="continue"/>
            <w:vAlign w:val="center"/>
          </w:tcPr>
          <w:p>
            <w:pPr>
              <w:rPr>
                <w:rFonts w:hint="eastAsia" w:ascii="宋体" w:hAnsi="宋体" w:eastAsia="宋体" w:cs="宋体"/>
                <w:sz w:val="21"/>
                <w:szCs w:val="21"/>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Merge w:val="continue"/>
            <w:vAlign w:val="center"/>
          </w:tcPr>
          <w:p>
            <w:pPr>
              <w:rPr>
                <w:rFonts w:hint="eastAsia" w:ascii="宋体" w:hAnsi="宋体" w:eastAsia="宋体" w:cs="宋体"/>
                <w:sz w:val="21"/>
                <w:szCs w:val="21"/>
              </w:rPr>
            </w:pPr>
          </w:p>
        </w:tc>
        <w:tc>
          <w:tcPr>
            <w:tcW w:w="2480" w:type="dxa"/>
            <w:vMerge w:val="continue"/>
            <w:vAlign w:val="center"/>
          </w:tcPr>
          <w:p>
            <w:pPr>
              <w:rPr>
                <w:rFonts w:hint="eastAsia" w:ascii="宋体" w:hAnsi="宋体" w:eastAsia="宋体" w:cs="宋体"/>
                <w:sz w:val="21"/>
                <w:szCs w:val="21"/>
              </w:rPr>
            </w:pPr>
          </w:p>
        </w:tc>
        <w:tc>
          <w:tcPr>
            <w:tcW w:w="820" w:type="dxa"/>
            <w:vMerge w:val="continue"/>
            <w:vAlign w:val="center"/>
          </w:tcPr>
          <w:p>
            <w:pPr>
              <w:rPr>
                <w:rFonts w:hint="eastAsia" w:ascii="宋体" w:hAnsi="宋体" w:eastAsia="宋体" w:cs="宋体"/>
                <w:sz w:val="21"/>
                <w:szCs w:val="21"/>
              </w:rPr>
            </w:pPr>
          </w:p>
        </w:tc>
        <w:tc>
          <w:tcPr>
            <w:tcW w:w="820" w:type="dxa"/>
            <w:vMerge w:val="continue"/>
            <w:vAlign w:val="center"/>
          </w:tcPr>
          <w:p>
            <w:pPr>
              <w:rPr>
                <w:rFonts w:hint="eastAsia" w:ascii="宋体" w:hAnsi="宋体" w:eastAsia="宋体" w:cs="宋体"/>
                <w:sz w:val="21"/>
                <w:szCs w:val="21"/>
              </w:rPr>
            </w:pPr>
          </w:p>
        </w:tc>
        <w:tc>
          <w:tcPr>
            <w:tcW w:w="820" w:type="dxa"/>
            <w:vMerge w:val="continue"/>
            <w:vAlign w:val="center"/>
          </w:tcPr>
          <w:p>
            <w:pPr>
              <w:rPr>
                <w:rFonts w:hint="eastAsia" w:ascii="宋体" w:hAnsi="宋体" w:eastAsia="宋体" w:cs="宋体"/>
                <w:sz w:val="21"/>
                <w:szCs w:val="21"/>
              </w:rPr>
            </w:pPr>
          </w:p>
        </w:tc>
        <w:tc>
          <w:tcPr>
            <w:tcW w:w="820" w:type="dxa"/>
            <w:vMerge w:val="continue"/>
            <w:vAlign w:val="center"/>
          </w:tcPr>
          <w:p>
            <w:pPr>
              <w:rPr>
                <w:rFonts w:hint="eastAsia" w:ascii="宋体" w:hAnsi="宋体" w:eastAsia="宋体" w:cs="宋体"/>
                <w:sz w:val="21"/>
                <w:szCs w:val="21"/>
              </w:rPr>
            </w:pPr>
          </w:p>
        </w:tc>
        <w:tc>
          <w:tcPr>
            <w:tcW w:w="820" w:type="dxa"/>
            <w:vMerge w:val="continue"/>
            <w:vAlign w:val="center"/>
          </w:tcPr>
          <w:p>
            <w:pPr>
              <w:rPr>
                <w:rFonts w:hint="eastAsia" w:ascii="宋体" w:hAnsi="宋体" w:eastAsia="宋体" w:cs="宋体"/>
                <w:sz w:val="21"/>
                <w:szCs w:val="21"/>
              </w:rPr>
            </w:pPr>
          </w:p>
        </w:tc>
        <w:tc>
          <w:tcPr>
            <w:tcW w:w="820" w:type="dxa"/>
            <w:vMerge w:val="continue"/>
            <w:vAlign w:val="center"/>
          </w:tcPr>
          <w:p>
            <w:pPr>
              <w:rPr>
                <w:rFonts w:hint="eastAsia" w:ascii="宋体" w:hAnsi="宋体" w:eastAsia="宋体" w:cs="宋体"/>
                <w:sz w:val="21"/>
                <w:szCs w:val="21"/>
              </w:rPr>
            </w:pPr>
          </w:p>
        </w:tc>
        <w:tc>
          <w:tcPr>
            <w:tcW w:w="846" w:type="dxa"/>
            <w:vMerge w:val="continue"/>
            <w:vAlign w:val="center"/>
          </w:tcPr>
          <w:p>
            <w:pPr>
              <w:rPr>
                <w:rFonts w:hint="eastAsia" w:ascii="宋体" w:hAnsi="宋体" w:eastAsia="宋体" w:cs="宋体"/>
                <w:sz w:val="21"/>
                <w:szCs w:val="21"/>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栏次</w:t>
            </w:r>
          </w:p>
        </w:tc>
        <w:tc>
          <w:tcPr>
            <w:tcW w:w="82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1</w:t>
            </w:r>
          </w:p>
        </w:tc>
        <w:tc>
          <w:tcPr>
            <w:tcW w:w="82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2</w:t>
            </w:r>
          </w:p>
        </w:tc>
        <w:tc>
          <w:tcPr>
            <w:tcW w:w="82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3</w:t>
            </w:r>
          </w:p>
        </w:tc>
        <w:tc>
          <w:tcPr>
            <w:tcW w:w="82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4</w:t>
            </w:r>
          </w:p>
        </w:tc>
        <w:tc>
          <w:tcPr>
            <w:tcW w:w="82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5</w:t>
            </w:r>
          </w:p>
        </w:tc>
        <w:tc>
          <w:tcPr>
            <w:tcW w:w="82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6</w:t>
            </w:r>
          </w:p>
        </w:tc>
        <w:tc>
          <w:tcPr>
            <w:tcW w:w="846"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7</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3260" w:type="dxa"/>
            <w:gridSpan w:val="2"/>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合计</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561.29</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561.29</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46"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201</w:t>
            </w:r>
          </w:p>
        </w:tc>
        <w:tc>
          <w:tcPr>
            <w:tcW w:w="24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一般公共服务支出</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521.06</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521.06</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46"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20140</w:t>
            </w:r>
          </w:p>
        </w:tc>
        <w:tc>
          <w:tcPr>
            <w:tcW w:w="24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信访事务</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521.06</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521.06</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46"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2014001</w:t>
            </w:r>
          </w:p>
        </w:tc>
        <w:tc>
          <w:tcPr>
            <w:tcW w:w="24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行政运行</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268.17</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268.17</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46"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2014002</w:t>
            </w:r>
          </w:p>
        </w:tc>
        <w:tc>
          <w:tcPr>
            <w:tcW w:w="24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一般行政管理事务</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230.62</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230.62</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46"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2014004</w:t>
            </w:r>
          </w:p>
        </w:tc>
        <w:tc>
          <w:tcPr>
            <w:tcW w:w="24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信访业务</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3.59</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3.59</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46"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2014099</w:t>
            </w:r>
          </w:p>
        </w:tc>
        <w:tc>
          <w:tcPr>
            <w:tcW w:w="24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其他信访事务支出</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18.69</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18.69</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46"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208</w:t>
            </w:r>
          </w:p>
        </w:tc>
        <w:tc>
          <w:tcPr>
            <w:tcW w:w="24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社会保障和就业支出</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20.93</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20.93</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46"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20805</w:t>
            </w:r>
          </w:p>
        </w:tc>
        <w:tc>
          <w:tcPr>
            <w:tcW w:w="24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行政事业单位养老支出</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18.51</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18.51</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46"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2080505</w:t>
            </w:r>
          </w:p>
        </w:tc>
        <w:tc>
          <w:tcPr>
            <w:tcW w:w="24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机关事业单位基本养老保险缴费支出</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18.51</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18.51</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46"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20899</w:t>
            </w:r>
          </w:p>
        </w:tc>
        <w:tc>
          <w:tcPr>
            <w:tcW w:w="24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其他社会保障和就业支出</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2.42</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2.42</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46"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2089999</w:t>
            </w:r>
          </w:p>
        </w:tc>
        <w:tc>
          <w:tcPr>
            <w:tcW w:w="24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其他社会保障和就业支出</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2.42</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2.42</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46"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210</w:t>
            </w:r>
          </w:p>
        </w:tc>
        <w:tc>
          <w:tcPr>
            <w:tcW w:w="24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卫生健康支出</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10.18</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10.18</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46"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21011</w:t>
            </w:r>
          </w:p>
        </w:tc>
        <w:tc>
          <w:tcPr>
            <w:tcW w:w="24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行政事业单位医疗</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10.18</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10.18</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46"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2101101</w:t>
            </w:r>
          </w:p>
        </w:tc>
        <w:tc>
          <w:tcPr>
            <w:tcW w:w="24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行政单位医疗</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7.40</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7.40</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46"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2101102</w:t>
            </w:r>
          </w:p>
        </w:tc>
        <w:tc>
          <w:tcPr>
            <w:tcW w:w="24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事业单位医疗</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0.65</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0.65</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46"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2101199</w:t>
            </w:r>
          </w:p>
        </w:tc>
        <w:tc>
          <w:tcPr>
            <w:tcW w:w="24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其他行政事业单位医疗支出</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2.14</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2.14</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46"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221</w:t>
            </w:r>
          </w:p>
        </w:tc>
        <w:tc>
          <w:tcPr>
            <w:tcW w:w="24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住房保障支出</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9.12</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9.12</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46"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22102</w:t>
            </w:r>
          </w:p>
        </w:tc>
        <w:tc>
          <w:tcPr>
            <w:tcW w:w="24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住房改革支出</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9.12</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9.12</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46"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25" w:hRule="exact"/>
          <w:jc w:val="center"/>
        </w:trPr>
        <w:tc>
          <w:tcPr>
            <w:tcW w:w="7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2210201</w:t>
            </w:r>
          </w:p>
        </w:tc>
        <w:tc>
          <w:tcPr>
            <w:tcW w:w="24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住房公积金</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9.12</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9.12</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2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46"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505" w:hRule="exact"/>
          <w:jc w:val="center"/>
        </w:trPr>
        <w:tc>
          <w:tcPr>
            <w:tcW w:w="9026" w:type="dxa"/>
            <w:gridSpan w:val="9"/>
            <w:tcBorders>
              <w:left w:val="nil"/>
              <w:bottom w:val="nil"/>
              <w:right w:val="nil"/>
              <w:insideH w:val="single" w:sz="4" w:space="0"/>
              <w:insideV w:val="single" w:sz="4" w:space="0"/>
            </w:tcBorders>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注：本表反映本年度取得的各项收入情况。本表金额转换为万元时，因四舍五入可能存在尾差。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0"/>
          <w:szCs w:val="20"/>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rPr>
                <w:rFonts w:hint="eastAsia" w:ascii="宋体" w:hAnsi="宋体" w:eastAsia="宋体" w:cs="宋体"/>
                <w:sz w:val="21"/>
                <w:szCs w:val="21"/>
              </w:rPr>
            </w:pPr>
            <w:r>
              <w:rPr>
                <w:rFonts w:hint="eastAsia" w:ascii="宋体" w:hAnsi="宋体" w:eastAsia="宋体" w:cs="宋体"/>
                <w:sz w:val="21"/>
                <w:szCs w:val="21"/>
              </w:rPr>
              <w:t>公开03表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rPr>
                <w:rFonts w:hint="eastAsia" w:ascii="宋体" w:hAnsi="宋体" w:eastAsia="宋体" w:cs="宋体"/>
                <w:sz w:val="21"/>
                <w:szCs w:val="21"/>
              </w:rPr>
            </w:pPr>
            <w:r>
              <w:rPr>
                <w:rFonts w:hint="eastAsia" w:ascii="宋体" w:hAnsi="宋体" w:eastAsia="宋体" w:cs="宋体"/>
                <w:sz w:val="21"/>
                <w:szCs w:val="21"/>
              </w:rPr>
              <w:t>部门：郸城县信访局</w:t>
            </w:r>
          </w:p>
        </w:tc>
        <w:tc>
          <w:tcPr>
            <w:tcW w:w="2000" w:type="dxa"/>
          </w:tcPr>
          <w:p>
            <w:pPr>
              <w:jc w:val="center"/>
              <w:rPr>
                <w:rFonts w:hint="eastAsia" w:ascii="宋体" w:hAnsi="宋体" w:eastAsia="宋体" w:cs="宋体"/>
                <w:sz w:val="21"/>
                <w:szCs w:val="21"/>
              </w:rPr>
            </w:pPr>
            <w:r>
              <w:rPr>
                <w:rFonts w:hint="eastAsia" w:ascii="宋体" w:hAnsi="宋体" w:eastAsia="宋体" w:cs="宋体"/>
                <w:sz w:val="21"/>
                <w:szCs w:val="21"/>
              </w:rPr>
              <w:t>2024年度</w:t>
            </w:r>
          </w:p>
        </w:tc>
        <w:tc>
          <w:tcPr>
            <w:tcW w:w="3513" w:type="dxa"/>
          </w:tcPr>
          <w:p>
            <w:pPr>
              <w:jc w:val="right"/>
              <w:rPr>
                <w:rFonts w:hint="eastAsia" w:ascii="宋体" w:hAnsi="宋体" w:eastAsia="宋体" w:cs="宋体"/>
                <w:sz w:val="21"/>
                <w:szCs w:val="21"/>
              </w:rPr>
            </w:pPr>
            <w:r>
              <w:rPr>
                <w:rFonts w:hint="eastAsia" w:ascii="宋体" w:hAnsi="宋体" w:eastAsia="宋体" w:cs="宋体"/>
                <w:sz w:val="21"/>
                <w:szCs w:val="21"/>
              </w:rPr>
              <w:t>单位：万元</w:t>
            </w:r>
          </w:p>
        </w:tc>
      </w:tr>
    </w:tbl>
    <w:p>
      <w:pPr>
        <w:snapToGrid w:val="0"/>
        <w:spacing w:before="0" w:after="0" w:line="0" w:lineRule="auto"/>
        <w:rPr>
          <w:rFonts w:hint="eastAsia" w:ascii="宋体" w:hAnsi="宋体" w:eastAsia="宋体" w:cs="宋体"/>
          <w:sz w:val="21"/>
          <w:szCs w:val="21"/>
        </w:rPr>
      </w:pPr>
      <w:r>
        <w:rPr>
          <w:rFonts w:hint="eastAsia" w:ascii="宋体" w:hAnsi="宋体" w:eastAsia="宋体" w:cs="宋体"/>
          <w:sz w:val="21"/>
          <w:szCs w:val="21"/>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40"/>
        <w:gridCol w:w="2840"/>
        <w:gridCol w:w="900"/>
        <w:gridCol w:w="900"/>
        <w:gridCol w:w="900"/>
        <w:gridCol w:w="900"/>
        <w:gridCol w:w="900"/>
        <w:gridCol w:w="84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项目</w:t>
            </w:r>
          </w:p>
        </w:tc>
        <w:tc>
          <w:tcPr>
            <w:tcW w:w="900" w:type="dxa"/>
            <w:vMerge w:val="restart"/>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本年支出合计</w:t>
            </w:r>
          </w:p>
        </w:tc>
        <w:tc>
          <w:tcPr>
            <w:tcW w:w="900" w:type="dxa"/>
            <w:vMerge w:val="restart"/>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基本支出</w:t>
            </w:r>
          </w:p>
        </w:tc>
        <w:tc>
          <w:tcPr>
            <w:tcW w:w="900" w:type="dxa"/>
            <w:vMerge w:val="restart"/>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项目支出</w:t>
            </w:r>
          </w:p>
        </w:tc>
        <w:tc>
          <w:tcPr>
            <w:tcW w:w="900" w:type="dxa"/>
            <w:vMerge w:val="restart"/>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上缴上级支出</w:t>
            </w:r>
          </w:p>
        </w:tc>
        <w:tc>
          <w:tcPr>
            <w:tcW w:w="900" w:type="dxa"/>
            <w:vMerge w:val="restart"/>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经营支出</w:t>
            </w:r>
          </w:p>
        </w:tc>
        <w:tc>
          <w:tcPr>
            <w:tcW w:w="846" w:type="dxa"/>
            <w:vMerge w:val="restart"/>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对附属单位补助支出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restart"/>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功能分类</w:t>
            </w:r>
          </w:p>
          <w:p>
            <w:pPr>
              <w:shd w:val="clear" w:color="auto" w:fill="auto"/>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科目编码</w:t>
            </w:r>
          </w:p>
        </w:tc>
        <w:tc>
          <w:tcPr>
            <w:tcW w:w="2840" w:type="dxa"/>
            <w:vMerge w:val="restart"/>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科目名称</w:t>
            </w:r>
          </w:p>
        </w:tc>
        <w:tc>
          <w:tcPr>
            <w:tcW w:w="900" w:type="dxa"/>
            <w:vMerge w:val="continue"/>
            <w:vAlign w:val="center"/>
          </w:tcPr>
          <w:p>
            <w:pPr>
              <w:rPr>
                <w:rFonts w:hint="eastAsia" w:ascii="宋体" w:hAnsi="宋体" w:eastAsia="宋体" w:cs="宋体"/>
                <w:sz w:val="21"/>
                <w:szCs w:val="21"/>
              </w:rPr>
            </w:pPr>
          </w:p>
        </w:tc>
        <w:tc>
          <w:tcPr>
            <w:tcW w:w="900" w:type="dxa"/>
            <w:vMerge w:val="continue"/>
            <w:vAlign w:val="center"/>
          </w:tcPr>
          <w:p>
            <w:pPr>
              <w:rPr>
                <w:rFonts w:hint="eastAsia" w:ascii="宋体" w:hAnsi="宋体" w:eastAsia="宋体" w:cs="宋体"/>
                <w:sz w:val="21"/>
                <w:szCs w:val="21"/>
              </w:rPr>
            </w:pPr>
          </w:p>
        </w:tc>
        <w:tc>
          <w:tcPr>
            <w:tcW w:w="900" w:type="dxa"/>
            <w:vMerge w:val="continue"/>
            <w:vAlign w:val="center"/>
          </w:tcPr>
          <w:p>
            <w:pPr>
              <w:rPr>
                <w:rFonts w:hint="eastAsia" w:ascii="宋体" w:hAnsi="宋体" w:eastAsia="宋体" w:cs="宋体"/>
                <w:sz w:val="21"/>
                <w:szCs w:val="21"/>
              </w:rPr>
            </w:pPr>
          </w:p>
        </w:tc>
        <w:tc>
          <w:tcPr>
            <w:tcW w:w="900" w:type="dxa"/>
            <w:vMerge w:val="continue"/>
            <w:vAlign w:val="center"/>
          </w:tcPr>
          <w:p>
            <w:pPr>
              <w:rPr>
                <w:rFonts w:hint="eastAsia" w:ascii="宋体" w:hAnsi="宋体" w:eastAsia="宋体" w:cs="宋体"/>
                <w:sz w:val="21"/>
                <w:szCs w:val="21"/>
              </w:rPr>
            </w:pPr>
          </w:p>
        </w:tc>
        <w:tc>
          <w:tcPr>
            <w:tcW w:w="900" w:type="dxa"/>
            <w:vMerge w:val="continue"/>
            <w:vAlign w:val="center"/>
          </w:tcPr>
          <w:p>
            <w:pPr>
              <w:rPr>
                <w:rFonts w:hint="eastAsia" w:ascii="宋体" w:hAnsi="宋体" w:eastAsia="宋体" w:cs="宋体"/>
                <w:sz w:val="21"/>
                <w:szCs w:val="21"/>
              </w:rPr>
            </w:pPr>
          </w:p>
        </w:tc>
        <w:tc>
          <w:tcPr>
            <w:tcW w:w="846" w:type="dxa"/>
            <w:vMerge w:val="continue"/>
            <w:vAlign w:val="center"/>
          </w:tcPr>
          <w:p>
            <w:pPr>
              <w:rPr>
                <w:rFonts w:hint="eastAsia" w:ascii="宋体" w:hAnsi="宋体" w:eastAsia="宋体" w:cs="宋体"/>
                <w:sz w:val="21"/>
                <w:szCs w:val="21"/>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continue"/>
            <w:vAlign w:val="center"/>
          </w:tcPr>
          <w:p>
            <w:pPr>
              <w:rPr>
                <w:rFonts w:hint="eastAsia" w:ascii="宋体" w:hAnsi="宋体" w:eastAsia="宋体" w:cs="宋体"/>
                <w:sz w:val="21"/>
                <w:szCs w:val="21"/>
              </w:rPr>
            </w:pPr>
          </w:p>
        </w:tc>
        <w:tc>
          <w:tcPr>
            <w:tcW w:w="2840" w:type="dxa"/>
            <w:vMerge w:val="continue"/>
            <w:vAlign w:val="center"/>
          </w:tcPr>
          <w:p>
            <w:pPr>
              <w:rPr>
                <w:rFonts w:hint="eastAsia" w:ascii="宋体" w:hAnsi="宋体" w:eastAsia="宋体" w:cs="宋体"/>
                <w:sz w:val="21"/>
                <w:szCs w:val="21"/>
              </w:rPr>
            </w:pPr>
          </w:p>
        </w:tc>
        <w:tc>
          <w:tcPr>
            <w:tcW w:w="900" w:type="dxa"/>
            <w:vMerge w:val="continue"/>
            <w:vAlign w:val="center"/>
          </w:tcPr>
          <w:p>
            <w:pPr>
              <w:rPr>
                <w:rFonts w:hint="eastAsia" w:ascii="宋体" w:hAnsi="宋体" w:eastAsia="宋体" w:cs="宋体"/>
                <w:sz w:val="21"/>
                <w:szCs w:val="21"/>
              </w:rPr>
            </w:pPr>
          </w:p>
        </w:tc>
        <w:tc>
          <w:tcPr>
            <w:tcW w:w="900" w:type="dxa"/>
            <w:vMerge w:val="continue"/>
            <w:vAlign w:val="center"/>
          </w:tcPr>
          <w:p>
            <w:pPr>
              <w:rPr>
                <w:rFonts w:hint="eastAsia" w:ascii="宋体" w:hAnsi="宋体" w:eastAsia="宋体" w:cs="宋体"/>
                <w:sz w:val="21"/>
                <w:szCs w:val="21"/>
              </w:rPr>
            </w:pPr>
          </w:p>
        </w:tc>
        <w:tc>
          <w:tcPr>
            <w:tcW w:w="900" w:type="dxa"/>
            <w:vMerge w:val="continue"/>
            <w:vAlign w:val="center"/>
          </w:tcPr>
          <w:p>
            <w:pPr>
              <w:rPr>
                <w:rFonts w:hint="eastAsia" w:ascii="宋体" w:hAnsi="宋体" w:eastAsia="宋体" w:cs="宋体"/>
                <w:sz w:val="21"/>
                <w:szCs w:val="21"/>
              </w:rPr>
            </w:pPr>
          </w:p>
        </w:tc>
        <w:tc>
          <w:tcPr>
            <w:tcW w:w="900" w:type="dxa"/>
            <w:vMerge w:val="continue"/>
            <w:vAlign w:val="center"/>
          </w:tcPr>
          <w:p>
            <w:pPr>
              <w:rPr>
                <w:rFonts w:hint="eastAsia" w:ascii="宋体" w:hAnsi="宋体" w:eastAsia="宋体" w:cs="宋体"/>
                <w:sz w:val="21"/>
                <w:szCs w:val="21"/>
              </w:rPr>
            </w:pPr>
          </w:p>
        </w:tc>
        <w:tc>
          <w:tcPr>
            <w:tcW w:w="900" w:type="dxa"/>
            <w:vMerge w:val="continue"/>
            <w:vAlign w:val="center"/>
          </w:tcPr>
          <w:p>
            <w:pPr>
              <w:rPr>
                <w:rFonts w:hint="eastAsia" w:ascii="宋体" w:hAnsi="宋体" w:eastAsia="宋体" w:cs="宋体"/>
                <w:sz w:val="21"/>
                <w:szCs w:val="21"/>
              </w:rPr>
            </w:pPr>
          </w:p>
        </w:tc>
        <w:tc>
          <w:tcPr>
            <w:tcW w:w="846" w:type="dxa"/>
            <w:vMerge w:val="continue"/>
            <w:vAlign w:val="center"/>
          </w:tcPr>
          <w:p>
            <w:pPr>
              <w:rPr>
                <w:rFonts w:hint="eastAsia" w:ascii="宋体" w:hAnsi="宋体" w:eastAsia="宋体" w:cs="宋体"/>
                <w:sz w:val="21"/>
                <w:szCs w:val="21"/>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Merge w:val="continue"/>
            <w:vAlign w:val="center"/>
          </w:tcPr>
          <w:p>
            <w:pPr>
              <w:rPr>
                <w:rFonts w:hint="eastAsia" w:ascii="宋体" w:hAnsi="宋体" w:eastAsia="宋体" w:cs="宋体"/>
                <w:sz w:val="21"/>
                <w:szCs w:val="21"/>
              </w:rPr>
            </w:pPr>
          </w:p>
        </w:tc>
        <w:tc>
          <w:tcPr>
            <w:tcW w:w="2840" w:type="dxa"/>
            <w:vMerge w:val="continue"/>
            <w:vAlign w:val="center"/>
          </w:tcPr>
          <w:p>
            <w:pPr>
              <w:rPr>
                <w:rFonts w:hint="eastAsia" w:ascii="宋体" w:hAnsi="宋体" w:eastAsia="宋体" w:cs="宋体"/>
                <w:sz w:val="21"/>
                <w:szCs w:val="21"/>
              </w:rPr>
            </w:pPr>
          </w:p>
        </w:tc>
        <w:tc>
          <w:tcPr>
            <w:tcW w:w="900" w:type="dxa"/>
            <w:vMerge w:val="continue"/>
            <w:vAlign w:val="center"/>
          </w:tcPr>
          <w:p>
            <w:pPr>
              <w:rPr>
                <w:rFonts w:hint="eastAsia" w:ascii="宋体" w:hAnsi="宋体" w:eastAsia="宋体" w:cs="宋体"/>
                <w:sz w:val="21"/>
                <w:szCs w:val="21"/>
              </w:rPr>
            </w:pPr>
          </w:p>
        </w:tc>
        <w:tc>
          <w:tcPr>
            <w:tcW w:w="900" w:type="dxa"/>
            <w:vMerge w:val="continue"/>
            <w:vAlign w:val="center"/>
          </w:tcPr>
          <w:p>
            <w:pPr>
              <w:rPr>
                <w:rFonts w:hint="eastAsia" w:ascii="宋体" w:hAnsi="宋体" w:eastAsia="宋体" w:cs="宋体"/>
                <w:sz w:val="21"/>
                <w:szCs w:val="21"/>
              </w:rPr>
            </w:pPr>
          </w:p>
        </w:tc>
        <w:tc>
          <w:tcPr>
            <w:tcW w:w="900" w:type="dxa"/>
            <w:vMerge w:val="continue"/>
            <w:vAlign w:val="center"/>
          </w:tcPr>
          <w:p>
            <w:pPr>
              <w:rPr>
                <w:rFonts w:hint="eastAsia" w:ascii="宋体" w:hAnsi="宋体" w:eastAsia="宋体" w:cs="宋体"/>
                <w:sz w:val="21"/>
                <w:szCs w:val="21"/>
              </w:rPr>
            </w:pPr>
          </w:p>
        </w:tc>
        <w:tc>
          <w:tcPr>
            <w:tcW w:w="900" w:type="dxa"/>
            <w:vMerge w:val="continue"/>
            <w:vAlign w:val="center"/>
          </w:tcPr>
          <w:p>
            <w:pPr>
              <w:rPr>
                <w:rFonts w:hint="eastAsia" w:ascii="宋体" w:hAnsi="宋体" w:eastAsia="宋体" w:cs="宋体"/>
                <w:sz w:val="21"/>
                <w:szCs w:val="21"/>
              </w:rPr>
            </w:pPr>
          </w:p>
        </w:tc>
        <w:tc>
          <w:tcPr>
            <w:tcW w:w="900" w:type="dxa"/>
            <w:vMerge w:val="continue"/>
            <w:vAlign w:val="center"/>
          </w:tcPr>
          <w:p>
            <w:pPr>
              <w:rPr>
                <w:rFonts w:hint="eastAsia" w:ascii="宋体" w:hAnsi="宋体" w:eastAsia="宋体" w:cs="宋体"/>
                <w:sz w:val="21"/>
                <w:szCs w:val="21"/>
              </w:rPr>
            </w:pPr>
          </w:p>
        </w:tc>
        <w:tc>
          <w:tcPr>
            <w:tcW w:w="846" w:type="dxa"/>
            <w:vMerge w:val="continue"/>
            <w:vAlign w:val="center"/>
          </w:tcPr>
          <w:p>
            <w:pPr>
              <w:rPr>
                <w:rFonts w:hint="eastAsia" w:ascii="宋体" w:hAnsi="宋体" w:eastAsia="宋体" w:cs="宋体"/>
                <w:sz w:val="21"/>
                <w:szCs w:val="21"/>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栏次</w:t>
            </w:r>
          </w:p>
        </w:tc>
        <w:tc>
          <w:tcPr>
            <w:tcW w:w="90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1</w:t>
            </w:r>
          </w:p>
        </w:tc>
        <w:tc>
          <w:tcPr>
            <w:tcW w:w="90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2</w:t>
            </w:r>
          </w:p>
        </w:tc>
        <w:tc>
          <w:tcPr>
            <w:tcW w:w="90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3</w:t>
            </w:r>
          </w:p>
        </w:tc>
        <w:tc>
          <w:tcPr>
            <w:tcW w:w="90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4</w:t>
            </w:r>
          </w:p>
        </w:tc>
        <w:tc>
          <w:tcPr>
            <w:tcW w:w="90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5</w:t>
            </w:r>
          </w:p>
        </w:tc>
        <w:tc>
          <w:tcPr>
            <w:tcW w:w="846"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3680" w:type="dxa"/>
            <w:gridSpan w:val="2"/>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合计</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561.29</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311.99</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249.31</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46"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201</w:t>
            </w:r>
          </w:p>
        </w:tc>
        <w:tc>
          <w:tcPr>
            <w:tcW w:w="28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一般公共服务支出</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521.06</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271.76</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249.31</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46"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20140</w:t>
            </w:r>
          </w:p>
        </w:tc>
        <w:tc>
          <w:tcPr>
            <w:tcW w:w="28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信访事务</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521.06</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271.76</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249.31</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46"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2014001</w:t>
            </w:r>
          </w:p>
        </w:tc>
        <w:tc>
          <w:tcPr>
            <w:tcW w:w="28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行政运行</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268.17</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268.17</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46"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2014002</w:t>
            </w:r>
          </w:p>
        </w:tc>
        <w:tc>
          <w:tcPr>
            <w:tcW w:w="28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一般行政管理事务</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230.62</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230.62</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46"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2014004</w:t>
            </w:r>
          </w:p>
        </w:tc>
        <w:tc>
          <w:tcPr>
            <w:tcW w:w="28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信访业务</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3.59</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3.59</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46"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2014099</w:t>
            </w:r>
          </w:p>
        </w:tc>
        <w:tc>
          <w:tcPr>
            <w:tcW w:w="28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其他信访事务支出</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18.69</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18.69</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46"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208</w:t>
            </w:r>
          </w:p>
        </w:tc>
        <w:tc>
          <w:tcPr>
            <w:tcW w:w="28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社会保障和就业支出</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20.93</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20.93</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46"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20805</w:t>
            </w:r>
          </w:p>
        </w:tc>
        <w:tc>
          <w:tcPr>
            <w:tcW w:w="28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行政事业单位养老支出</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18.51</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18.51</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46"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2080505</w:t>
            </w:r>
          </w:p>
        </w:tc>
        <w:tc>
          <w:tcPr>
            <w:tcW w:w="28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机关事业单位基本养老保险缴费支出</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18.51</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18.51</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46"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20899</w:t>
            </w:r>
          </w:p>
        </w:tc>
        <w:tc>
          <w:tcPr>
            <w:tcW w:w="28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其他社会保障和就业支出</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2.42</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2.42</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46"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2089999</w:t>
            </w:r>
          </w:p>
        </w:tc>
        <w:tc>
          <w:tcPr>
            <w:tcW w:w="28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其他社会保障和就业支出</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2.42</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2.42</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46"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210</w:t>
            </w:r>
          </w:p>
        </w:tc>
        <w:tc>
          <w:tcPr>
            <w:tcW w:w="28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卫生健康支出</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10.18</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10.18</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46"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21011</w:t>
            </w:r>
          </w:p>
        </w:tc>
        <w:tc>
          <w:tcPr>
            <w:tcW w:w="28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行政事业单位医疗</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10.18</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10.18</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46"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2101101</w:t>
            </w:r>
          </w:p>
        </w:tc>
        <w:tc>
          <w:tcPr>
            <w:tcW w:w="28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行政单位医疗</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7.40</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7.40</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46"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2101102</w:t>
            </w:r>
          </w:p>
        </w:tc>
        <w:tc>
          <w:tcPr>
            <w:tcW w:w="28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事业单位医疗</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0.65</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0.65</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46"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2101199</w:t>
            </w:r>
          </w:p>
        </w:tc>
        <w:tc>
          <w:tcPr>
            <w:tcW w:w="28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其他行政事业单位医疗支出</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2.14</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2.14</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46"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221</w:t>
            </w:r>
          </w:p>
        </w:tc>
        <w:tc>
          <w:tcPr>
            <w:tcW w:w="28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住房保障支出</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9.12</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9.12</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46"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22102</w:t>
            </w:r>
          </w:p>
        </w:tc>
        <w:tc>
          <w:tcPr>
            <w:tcW w:w="28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住房改革支出</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9.12</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9.12</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46"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8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2210201</w:t>
            </w:r>
          </w:p>
        </w:tc>
        <w:tc>
          <w:tcPr>
            <w:tcW w:w="284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住房公积金</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9.12</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9.12</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9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846"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43" w:hRule="exact"/>
          <w:jc w:val="center"/>
        </w:trPr>
        <w:tc>
          <w:tcPr>
            <w:tcW w:w="9026" w:type="dxa"/>
            <w:gridSpan w:val="8"/>
            <w:tcBorders>
              <w:left w:val="nil"/>
              <w:bottom w:val="nil"/>
              <w:right w:val="nil"/>
              <w:insideH w:val="single" w:sz="4" w:space="0"/>
              <w:insideV w:val="single" w:sz="4" w:space="0"/>
            </w:tcBorders>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注：本表反映本年度各项支出情况。本表金额转换为万元时，因四舍五入可能存在尾差。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1"/>
          <w:szCs w:val="21"/>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财政拨款收入支出决算总表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rPr>
                <w:rFonts w:hint="eastAsia" w:ascii="宋体" w:hAnsi="宋体" w:eastAsia="宋体" w:cs="宋体"/>
                <w:sz w:val="21"/>
                <w:szCs w:val="21"/>
              </w:rPr>
            </w:pPr>
            <w:r>
              <w:rPr>
                <w:rFonts w:hint="eastAsia" w:ascii="宋体" w:hAnsi="宋体" w:eastAsia="宋体" w:cs="宋体"/>
                <w:sz w:val="21"/>
                <w:szCs w:val="21"/>
              </w:rPr>
              <w:t>公开04表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rPr>
                <w:rFonts w:hint="eastAsia" w:ascii="宋体" w:hAnsi="宋体" w:eastAsia="宋体" w:cs="宋体"/>
                <w:sz w:val="21"/>
                <w:szCs w:val="21"/>
              </w:rPr>
            </w:pPr>
            <w:r>
              <w:rPr>
                <w:rFonts w:hint="eastAsia" w:ascii="宋体" w:hAnsi="宋体" w:eastAsia="宋体" w:cs="宋体"/>
                <w:sz w:val="21"/>
                <w:szCs w:val="21"/>
              </w:rPr>
              <w:t>部门：郸城县信访局</w:t>
            </w:r>
          </w:p>
        </w:tc>
        <w:tc>
          <w:tcPr>
            <w:tcW w:w="2000" w:type="dxa"/>
          </w:tcPr>
          <w:p>
            <w:pPr>
              <w:jc w:val="center"/>
              <w:rPr>
                <w:rFonts w:hint="eastAsia" w:ascii="宋体" w:hAnsi="宋体" w:eastAsia="宋体" w:cs="宋体"/>
                <w:sz w:val="21"/>
                <w:szCs w:val="21"/>
              </w:rPr>
            </w:pPr>
            <w:r>
              <w:rPr>
                <w:rFonts w:hint="eastAsia" w:ascii="宋体" w:hAnsi="宋体" w:eastAsia="宋体" w:cs="宋体"/>
                <w:sz w:val="21"/>
                <w:szCs w:val="21"/>
              </w:rPr>
              <w:t>2024年度</w:t>
            </w:r>
          </w:p>
        </w:tc>
        <w:tc>
          <w:tcPr>
            <w:tcW w:w="5412" w:type="dxa"/>
          </w:tcPr>
          <w:p>
            <w:pPr>
              <w:jc w:val="right"/>
              <w:rPr>
                <w:rFonts w:hint="eastAsia" w:ascii="宋体" w:hAnsi="宋体" w:eastAsia="宋体" w:cs="宋体"/>
                <w:sz w:val="21"/>
                <w:szCs w:val="21"/>
              </w:rPr>
            </w:pPr>
            <w:r>
              <w:rPr>
                <w:rFonts w:hint="eastAsia" w:ascii="宋体" w:hAnsi="宋体" w:eastAsia="宋体" w:cs="宋体"/>
                <w:sz w:val="21"/>
                <w:szCs w:val="21"/>
              </w:rPr>
              <w:t>单位：万元</w:t>
            </w:r>
          </w:p>
        </w:tc>
      </w:tr>
    </w:tbl>
    <w:p>
      <w:pPr>
        <w:snapToGrid w:val="0"/>
        <w:spacing w:before="0" w:after="0" w:line="0" w:lineRule="auto"/>
        <w:rPr>
          <w:rFonts w:hint="eastAsia" w:ascii="宋体" w:hAnsi="宋体" w:eastAsia="宋体" w:cs="宋体"/>
          <w:sz w:val="21"/>
          <w:szCs w:val="21"/>
        </w:rPr>
      </w:pPr>
      <w:r>
        <w:rPr>
          <w:rFonts w:hint="eastAsia" w:ascii="宋体" w:hAnsi="宋体" w:eastAsia="宋体" w:cs="宋体"/>
          <w:sz w:val="21"/>
          <w:szCs w:val="21"/>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2680"/>
        <w:gridCol w:w="460"/>
        <w:gridCol w:w="1300"/>
        <w:gridCol w:w="2680"/>
        <w:gridCol w:w="460"/>
        <w:gridCol w:w="1300"/>
        <w:gridCol w:w="1300"/>
        <w:gridCol w:w="1300"/>
        <w:gridCol w:w="134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4440" w:type="dxa"/>
            <w:gridSpan w:val="3"/>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收     入</w:t>
            </w:r>
          </w:p>
        </w:tc>
        <w:tc>
          <w:tcPr>
            <w:tcW w:w="8384" w:type="dxa"/>
            <w:gridSpan w:val="6"/>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支     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19" w:hRule="exact"/>
          <w:jc w:val="center"/>
        </w:trPr>
        <w:tc>
          <w:tcPr>
            <w:tcW w:w="2680" w:type="dxa"/>
            <w:vMerge w:val="restart"/>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项目</w:t>
            </w:r>
          </w:p>
        </w:tc>
        <w:tc>
          <w:tcPr>
            <w:tcW w:w="460" w:type="dxa"/>
            <w:vMerge w:val="restart"/>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行次</w:t>
            </w:r>
          </w:p>
        </w:tc>
        <w:tc>
          <w:tcPr>
            <w:tcW w:w="1300" w:type="dxa"/>
            <w:vMerge w:val="restart"/>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金额</w:t>
            </w:r>
          </w:p>
        </w:tc>
        <w:tc>
          <w:tcPr>
            <w:tcW w:w="2680" w:type="dxa"/>
            <w:vMerge w:val="restart"/>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项目</w:t>
            </w:r>
          </w:p>
        </w:tc>
        <w:tc>
          <w:tcPr>
            <w:tcW w:w="460" w:type="dxa"/>
            <w:vMerge w:val="restart"/>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行次</w:t>
            </w:r>
          </w:p>
        </w:tc>
        <w:tc>
          <w:tcPr>
            <w:tcW w:w="1300" w:type="dxa"/>
            <w:vMerge w:val="restart"/>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合计</w:t>
            </w:r>
          </w:p>
        </w:tc>
        <w:tc>
          <w:tcPr>
            <w:tcW w:w="1300" w:type="dxa"/>
            <w:vMerge w:val="restart"/>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一般公共预算财政拨款</w:t>
            </w:r>
          </w:p>
        </w:tc>
        <w:tc>
          <w:tcPr>
            <w:tcW w:w="1300" w:type="dxa"/>
            <w:vMerge w:val="restart"/>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政府性基金预算财政拨款</w:t>
            </w:r>
          </w:p>
        </w:tc>
        <w:tc>
          <w:tcPr>
            <w:tcW w:w="1344" w:type="dxa"/>
            <w:vMerge w:val="restart"/>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国有资本经营预算财政拨款</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65" w:hRule="exact"/>
          <w:jc w:val="center"/>
        </w:trPr>
        <w:tc>
          <w:tcPr>
            <w:tcW w:w="2680" w:type="dxa"/>
            <w:vMerge w:val="continue"/>
            <w:vAlign w:val="center"/>
          </w:tcPr>
          <w:p>
            <w:pPr>
              <w:rPr>
                <w:rFonts w:hint="eastAsia" w:ascii="宋体" w:hAnsi="宋体" w:eastAsia="宋体" w:cs="宋体"/>
                <w:sz w:val="21"/>
                <w:szCs w:val="21"/>
              </w:rPr>
            </w:pPr>
          </w:p>
        </w:tc>
        <w:tc>
          <w:tcPr>
            <w:tcW w:w="460" w:type="dxa"/>
            <w:vMerge w:val="continue"/>
            <w:vAlign w:val="center"/>
          </w:tcPr>
          <w:p>
            <w:pPr>
              <w:rPr>
                <w:rFonts w:hint="eastAsia" w:ascii="宋体" w:hAnsi="宋体" w:eastAsia="宋体" w:cs="宋体"/>
                <w:sz w:val="21"/>
                <w:szCs w:val="21"/>
              </w:rPr>
            </w:pPr>
          </w:p>
        </w:tc>
        <w:tc>
          <w:tcPr>
            <w:tcW w:w="1300" w:type="dxa"/>
            <w:vMerge w:val="continue"/>
            <w:vAlign w:val="center"/>
          </w:tcPr>
          <w:p>
            <w:pPr>
              <w:rPr>
                <w:rFonts w:hint="eastAsia" w:ascii="宋体" w:hAnsi="宋体" w:eastAsia="宋体" w:cs="宋体"/>
                <w:sz w:val="21"/>
                <w:szCs w:val="21"/>
              </w:rPr>
            </w:pPr>
          </w:p>
        </w:tc>
        <w:tc>
          <w:tcPr>
            <w:tcW w:w="2680" w:type="dxa"/>
            <w:vMerge w:val="continue"/>
            <w:vAlign w:val="center"/>
          </w:tcPr>
          <w:p>
            <w:pPr>
              <w:rPr>
                <w:rFonts w:hint="eastAsia" w:ascii="宋体" w:hAnsi="宋体" w:eastAsia="宋体" w:cs="宋体"/>
                <w:sz w:val="21"/>
                <w:szCs w:val="21"/>
              </w:rPr>
            </w:pPr>
          </w:p>
        </w:tc>
        <w:tc>
          <w:tcPr>
            <w:tcW w:w="460" w:type="dxa"/>
            <w:vMerge w:val="continue"/>
            <w:vAlign w:val="center"/>
          </w:tcPr>
          <w:p>
            <w:pPr>
              <w:rPr>
                <w:rFonts w:hint="eastAsia" w:ascii="宋体" w:hAnsi="宋体" w:eastAsia="宋体" w:cs="宋体"/>
                <w:sz w:val="21"/>
                <w:szCs w:val="21"/>
              </w:rPr>
            </w:pPr>
          </w:p>
        </w:tc>
        <w:tc>
          <w:tcPr>
            <w:tcW w:w="1300" w:type="dxa"/>
            <w:vMerge w:val="continue"/>
            <w:vAlign w:val="center"/>
          </w:tcPr>
          <w:p>
            <w:pPr>
              <w:rPr>
                <w:rFonts w:hint="eastAsia" w:ascii="宋体" w:hAnsi="宋体" w:eastAsia="宋体" w:cs="宋体"/>
                <w:sz w:val="21"/>
                <w:szCs w:val="21"/>
              </w:rPr>
            </w:pPr>
          </w:p>
        </w:tc>
        <w:tc>
          <w:tcPr>
            <w:tcW w:w="1300" w:type="dxa"/>
            <w:vMerge w:val="continue"/>
            <w:vAlign w:val="center"/>
          </w:tcPr>
          <w:p>
            <w:pPr>
              <w:rPr>
                <w:rFonts w:hint="eastAsia" w:ascii="宋体" w:hAnsi="宋体" w:eastAsia="宋体" w:cs="宋体"/>
                <w:sz w:val="21"/>
                <w:szCs w:val="21"/>
              </w:rPr>
            </w:pPr>
          </w:p>
        </w:tc>
        <w:tc>
          <w:tcPr>
            <w:tcW w:w="1300" w:type="dxa"/>
            <w:vMerge w:val="continue"/>
            <w:vAlign w:val="center"/>
          </w:tcPr>
          <w:p>
            <w:pPr>
              <w:rPr>
                <w:rFonts w:hint="eastAsia" w:ascii="宋体" w:hAnsi="宋体" w:eastAsia="宋体" w:cs="宋体"/>
                <w:sz w:val="21"/>
                <w:szCs w:val="21"/>
              </w:rPr>
            </w:pPr>
          </w:p>
        </w:tc>
        <w:tc>
          <w:tcPr>
            <w:tcW w:w="1344" w:type="dxa"/>
            <w:vMerge w:val="continue"/>
            <w:vAlign w:val="center"/>
          </w:tcPr>
          <w:p>
            <w:pPr>
              <w:rPr>
                <w:rFonts w:hint="eastAsia" w:ascii="宋体" w:hAnsi="宋体" w:eastAsia="宋体" w:cs="宋体"/>
                <w:sz w:val="21"/>
                <w:szCs w:val="21"/>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栏次</w:t>
            </w:r>
          </w:p>
        </w:tc>
        <w:tc>
          <w:tcPr>
            <w:tcW w:w="460" w:type="dxa"/>
            <w:vAlign w:val="center"/>
          </w:tcPr>
          <w:p>
            <w:pPr>
              <w:rPr>
                <w:rFonts w:hint="eastAsia" w:ascii="宋体" w:hAnsi="宋体" w:eastAsia="宋体" w:cs="宋体"/>
                <w:sz w:val="21"/>
                <w:szCs w:val="21"/>
              </w:rPr>
            </w:pPr>
          </w:p>
        </w:tc>
        <w:tc>
          <w:tcPr>
            <w:tcW w:w="130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1</w:t>
            </w:r>
          </w:p>
        </w:tc>
        <w:tc>
          <w:tcPr>
            <w:tcW w:w="268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栏次</w:t>
            </w:r>
          </w:p>
        </w:tc>
        <w:tc>
          <w:tcPr>
            <w:tcW w:w="460" w:type="dxa"/>
            <w:vAlign w:val="center"/>
          </w:tcPr>
          <w:p>
            <w:pPr>
              <w:rPr>
                <w:rFonts w:hint="eastAsia" w:ascii="宋体" w:hAnsi="宋体" w:eastAsia="宋体" w:cs="宋体"/>
                <w:sz w:val="21"/>
                <w:szCs w:val="21"/>
              </w:rPr>
            </w:pPr>
          </w:p>
        </w:tc>
        <w:tc>
          <w:tcPr>
            <w:tcW w:w="130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2</w:t>
            </w:r>
          </w:p>
        </w:tc>
        <w:tc>
          <w:tcPr>
            <w:tcW w:w="130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3</w:t>
            </w:r>
          </w:p>
        </w:tc>
        <w:tc>
          <w:tcPr>
            <w:tcW w:w="130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4</w:t>
            </w:r>
          </w:p>
        </w:tc>
        <w:tc>
          <w:tcPr>
            <w:tcW w:w="1344"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5</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一、一般公共预算财政拨款</w:t>
            </w:r>
          </w:p>
        </w:tc>
        <w:tc>
          <w:tcPr>
            <w:tcW w:w="46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1</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561.29</w:t>
            </w:r>
          </w:p>
        </w:tc>
        <w:tc>
          <w:tcPr>
            <w:tcW w:w="26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一、一般公共服务支出</w:t>
            </w:r>
          </w:p>
        </w:tc>
        <w:tc>
          <w:tcPr>
            <w:tcW w:w="46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33</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521.06</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521.06</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44"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二、政府性基金预算财政拨款</w:t>
            </w:r>
          </w:p>
        </w:tc>
        <w:tc>
          <w:tcPr>
            <w:tcW w:w="46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2</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26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二、外交支出</w:t>
            </w:r>
          </w:p>
        </w:tc>
        <w:tc>
          <w:tcPr>
            <w:tcW w:w="46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34</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44"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三、国有资本经营预算财政拨款</w:t>
            </w:r>
          </w:p>
        </w:tc>
        <w:tc>
          <w:tcPr>
            <w:tcW w:w="46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3</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26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三、国防支出</w:t>
            </w:r>
          </w:p>
        </w:tc>
        <w:tc>
          <w:tcPr>
            <w:tcW w:w="46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35</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44"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rFonts w:hint="eastAsia" w:ascii="宋体" w:hAnsi="宋体" w:eastAsia="宋体" w:cs="宋体"/>
                <w:sz w:val="21"/>
                <w:szCs w:val="21"/>
              </w:rPr>
            </w:pPr>
          </w:p>
        </w:tc>
        <w:tc>
          <w:tcPr>
            <w:tcW w:w="46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4</w:t>
            </w:r>
          </w:p>
        </w:tc>
        <w:tc>
          <w:tcPr>
            <w:tcW w:w="1300" w:type="dxa"/>
            <w:vAlign w:val="center"/>
          </w:tcPr>
          <w:p>
            <w:pPr>
              <w:rPr>
                <w:rFonts w:hint="eastAsia" w:ascii="宋体" w:hAnsi="宋体" w:eastAsia="宋体" w:cs="宋体"/>
                <w:sz w:val="21"/>
                <w:szCs w:val="21"/>
              </w:rPr>
            </w:pPr>
          </w:p>
        </w:tc>
        <w:tc>
          <w:tcPr>
            <w:tcW w:w="26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四、公共安全支出</w:t>
            </w:r>
          </w:p>
        </w:tc>
        <w:tc>
          <w:tcPr>
            <w:tcW w:w="46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36</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44"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rFonts w:hint="eastAsia" w:ascii="宋体" w:hAnsi="宋体" w:eastAsia="宋体" w:cs="宋体"/>
                <w:sz w:val="21"/>
                <w:szCs w:val="21"/>
              </w:rPr>
            </w:pPr>
          </w:p>
        </w:tc>
        <w:tc>
          <w:tcPr>
            <w:tcW w:w="46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5</w:t>
            </w:r>
          </w:p>
        </w:tc>
        <w:tc>
          <w:tcPr>
            <w:tcW w:w="1300" w:type="dxa"/>
            <w:vAlign w:val="center"/>
          </w:tcPr>
          <w:p>
            <w:pPr>
              <w:rPr>
                <w:rFonts w:hint="eastAsia" w:ascii="宋体" w:hAnsi="宋体" w:eastAsia="宋体" w:cs="宋体"/>
                <w:sz w:val="21"/>
                <w:szCs w:val="21"/>
              </w:rPr>
            </w:pPr>
          </w:p>
        </w:tc>
        <w:tc>
          <w:tcPr>
            <w:tcW w:w="26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五、教育支出</w:t>
            </w:r>
          </w:p>
        </w:tc>
        <w:tc>
          <w:tcPr>
            <w:tcW w:w="46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37</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44"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rFonts w:hint="eastAsia" w:ascii="宋体" w:hAnsi="宋体" w:eastAsia="宋体" w:cs="宋体"/>
                <w:sz w:val="21"/>
                <w:szCs w:val="21"/>
              </w:rPr>
            </w:pPr>
          </w:p>
        </w:tc>
        <w:tc>
          <w:tcPr>
            <w:tcW w:w="46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6</w:t>
            </w:r>
          </w:p>
        </w:tc>
        <w:tc>
          <w:tcPr>
            <w:tcW w:w="1300" w:type="dxa"/>
            <w:vAlign w:val="center"/>
          </w:tcPr>
          <w:p>
            <w:pPr>
              <w:rPr>
                <w:rFonts w:hint="eastAsia" w:ascii="宋体" w:hAnsi="宋体" w:eastAsia="宋体" w:cs="宋体"/>
                <w:sz w:val="21"/>
                <w:szCs w:val="21"/>
              </w:rPr>
            </w:pPr>
          </w:p>
        </w:tc>
        <w:tc>
          <w:tcPr>
            <w:tcW w:w="26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六、科学技术支出</w:t>
            </w:r>
          </w:p>
        </w:tc>
        <w:tc>
          <w:tcPr>
            <w:tcW w:w="46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38</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44"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rFonts w:hint="eastAsia" w:ascii="宋体" w:hAnsi="宋体" w:eastAsia="宋体" w:cs="宋体"/>
                <w:sz w:val="21"/>
                <w:szCs w:val="21"/>
              </w:rPr>
            </w:pPr>
          </w:p>
        </w:tc>
        <w:tc>
          <w:tcPr>
            <w:tcW w:w="46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7</w:t>
            </w:r>
          </w:p>
        </w:tc>
        <w:tc>
          <w:tcPr>
            <w:tcW w:w="1300" w:type="dxa"/>
            <w:vAlign w:val="center"/>
          </w:tcPr>
          <w:p>
            <w:pPr>
              <w:rPr>
                <w:rFonts w:hint="eastAsia" w:ascii="宋体" w:hAnsi="宋体" w:eastAsia="宋体" w:cs="宋体"/>
                <w:sz w:val="21"/>
                <w:szCs w:val="21"/>
              </w:rPr>
            </w:pPr>
          </w:p>
        </w:tc>
        <w:tc>
          <w:tcPr>
            <w:tcW w:w="26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七、文化旅游体育与传媒支出</w:t>
            </w:r>
          </w:p>
        </w:tc>
        <w:tc>
          <w:tcPr>
            <w:tcW w:w="46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39</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44"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rFonts w:hint="eastAsia" w:ascii="宋体" w:hAnsi="宋体" w:eastAsia="宋体" w:cs="宋体"/>
                <w:sz w:val="21"/>
                <w:szCs w:val="21"/>
              </w:rPr>
            </w:pPr>
          </w:p>
        </w:tc>
        <w:tc>
          <w:tcPr>
            <w:tcW w:w="46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8</w:t>
            </w:r>
          </w:p>
        </w:tc>
        <w:tc>
          <w:tcPr>
            <w:tcW w:w="1300" w:type="dxa"/>
            <w:vAlign w:val="center"/>
          </w:tcPr>
          <w:p>
            <w:pPr>
              <w:rPr>
                <w:rFonts w:hint="eastAsia" w:ascii="宋体" w:hAnsi="宋体" w:eastAsia="宋体" w:cs="宋体"/>
                <w:sz w:val="21"/>
                <w:szCs w:val="21"/>
              </w:rPr>
            </w:pPr>
          </w:p>
        </w:tc>
        <w:tc>
          <w:tcPr>
            <w:tcW w:w="26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八、社会保障和就业支出</w:t>
            </w:r>
          </w:p>
        </w:tc>
        <w:tc>
          <w:tcPr>
            <w:tcW w:w="46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40</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20.93</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20.93</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44"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rFonts w:hint="eastAsia" w:ascii="宋体" w:hAnsi="宋体" w:eastAsia="宋体" w:cs="宋体"/>
                <w:sz w:val="21"/>
                <w:szCs w:val="21"/>
              </w:rPr>
            </w:pPr>
          </w:p>
        </w:tc>
        <w:tc>
          <w:tcPr>
            <w:tcW w:w="46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9</w:t>
            </w:r>
          </w:p>
        </w:tc>
        <w:tc>
          <w:tcPr>
            <w:tcW w:w="1300" w:type="dxa"/>
            <w:vAlign w:val="center"/>
          </w:tcPr>
          <w:p>
            <w:pPr>
              <w:rPr>
                <w:rFonts w:hint="eastAsia" w:ascii="宋体" w:hAnsi="宋体" w:eastAsia="宋体" w:cs="宋体"/>
                <w:sz w:val="21"/>
                <w:szCs w:val="21"/>
              </w:rPr>
            </w:pPr>
          </w:p>
        </w:tc>
        <w:tc>
          <w:tcPr>
            <w:tcW w:w="26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九、卫生健康支出</w:t>
            </w:r>
          </w:p>
        </w:tc>
        <w:tc>
          <w:tcPr>
            <w:tcW w:w="46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41</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10.18</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10.18</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44"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rFonts w:hint="eastAsia" w:ascii="宋体" w:hAnsi="宋体" w:eastAsia="宋体" w:cs="宋体"/>
                <w:sz w:val="21"/>
                <w:szCs w:val="21"/>
              </w:rPr>
            </w:pPr>
          </w:p>
        </w:tc>
        <w:tc>
          <w:tcPr>
            <w:tcW w:w="46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10</w:t>
            </w:r>
          </w:p>
        </w:tc>
        <w:tc>
          <w:tcPr>
            <w:tcW w:w="1300" w:type="dxa"/>
            <w:vAlign w:val="center"/>
          </w:tcPr>
          <w:p>
            <w:pPr>
              <w:rPr>
                <w:rFonts w:hint="eastAsia" w:ascii="宋体" w:hAnsi="宋体" w:eastAsia="宋体" w:cs="宋体"/>
                <w:sz w:val="21"/>
                <w:szCs w:val="21"/>
              </w:rPr>
            </w:pPr>
          </w:p>
        </w:tc>
        <w:tc>
          <w:tcPr>
            <w:tcW w:w="26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十、节能环保支出</w:t>
            </w:r>
          </w:p>
        </w:tc>
        <w:tc>
          <w:tcPr>
            <w:tcW w:w="46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42</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44"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rFonts w:hint="eastAsia" w:ascii="宋体" w:hAnsi="宋体" w:eastAsia="宋体" w:cs="宋体"/>
                <w:sz w:val="21"/>
                <w:szCs w:val="21"/>
              </w:rPr>
            </w:pPr>
          </w:p>
        </w:tc>
        <w:tc>
          <w:tcPr>
            <w:tcW w:w="46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11</w:t>
            </w:r>
          </w:p>
        </w:tc>
        <w:tc>
          <w:tcPr>
            <w:tcW w:w="1300" w:type="dxa"/>
            <w:vAlign w:val="center"/>
          </w:tcPr>
          <w:p>
            <w:pPr>
              <w:rPr>
                <w:rFonts w:hint="eastAsia" w:ascii="宋体" w:hAnsi="宋体" w:eastAsia="宋体" w:cs="宋体"/>
                <w:sz w:val="21"/>
                <w:szCs w:val="21"/>
              </w:rPr>
            </w:pPr>
          </w:p>
        </w:tc>
        <w:tc>
          <w:tcPr>
            <w:tcW w:w="26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十一、城乡社区支出</w:t>
            </w:r>
          </w:p>
        </w:tc>
        <w:tc>
          <w:tcPr>
            <w:tcW w:w="46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43</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44"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rFonts w:hint="eastAsia" w:ascii="宋体" w:hAnsi="宋体" w:eastAsia="宋体" w:cs="宋体"/>
                <w:sz w:val="21"/>
                <w:szCs w:val="21"/>
              </w:rPr>
            </w:pPr>
          </w:p>
        </w:tc>
        <w:tc>
          <w:tcPr>
            <w:tcW w:w="46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12</w:t>
            </w:r>
          </w:p>
        </w:tc>
        <w:tc>
          <w:tcPr>
            <w:tcW w:w="1300" w:type="dxa"/>
            <w:vAlign w:val="center"/>
          </w:tcPr>
          <w:p>
            <w:pPr>
              <w:rPr>
                <w:rFonts w:hint="eastAsia" w:ascii="宋体" w:hAnsi="宋体" w:eastAsia="宋体" w:cs="宋体"/>
                <w:sz w:val="21"/>
                <w:szCs w:val="21"/>
              </w:rPr>
            </w:pPr>
          </w:p>
        </w:tc>
        <w:tc>
          <w:tcPr>
            <w:tcW w:w="26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十二、农林水支出</w:t>
            </w:r>
          </w:p>
        </w:tc>
        <w:tc>
          <w:tcPr>
            <w:tcW w:w="46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44</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44"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rFonts w:hint="eastAsia" w:ascii="宋体" w:hAnsi="宋体" w:eastAsia="宋体" w:cs="宋体"/>
                <w:sz w:val="21"/>
                <w:szCs w:val="21"/>
              </w:rPr>
            </w:pPr>
          </w:p>
        </w:tc>
        <w:tc>
          <w:tcPr>
            <w:tcW w:w="46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13</w:t>
            </w:r>
          </w:p>
        </w:tc>
        <w:tc>
          <w:tcPr>
            <w:tcW w:w="1300" w:type="dxa"/>
            <w:vAlign w:val="center"/>
          </w:tcPr>
          <w:p>
            <w:pPr>
              <w:rPr>
                <w:rFonts w:hint="eastAsia" w:ascii="宋体" w:hAnsi="宋体" w:eastAsia="宋体" w:cs="宋体"/>
                <w:sz w:val="21"/>
                <w:szCs w:val="21"/>
              </w:rPr>
            </w:pPr>
          </w:p>
        </w:tc>
        <w:tc>
          <w:tcPr>
            <w:tcW w:w="26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十三、交通运输支出</w:t>
            </w:r>
          </w:p>
        </w:tc>
        <w:tc>
          <w:tcPr>
            <w:tcW w:w="46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45</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44"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rFonts w:hint="eastAsia" w:ascii="宋体" w:hAnsi="宋体" w:eastAsia="宋体" w:cs="宋体"/>
                <w:sz w:val="21"/>
                <w:szCs w:val="21"/>
              </w:rPr>
            </w:pPr>
          </w:p>
        </w:tc>
        <w:tc>
          <w:tcPr>
            <w:tcW w:w="46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14</w:t>
            </w:r>
          </w:p>
        </w:tc>
        <w:tc>
          <w:tcPr>
            <w:tcW w:w="1300" w:type="dxa"/>
            <w:vAlign w:val="center"/>
          </w:tcPr>
          <w:p>
            <w:pPr>
              <w:rPr>
                <w:rFonts w:hint="eastAsia" w:ascii="宋体" w:hAnsi="宋体" w:eastAsia="宋体" w:cs="宋体"/>
                <w:sz w:val="21"/>
                <w:szCs w:val="21"/>
              </w:rPr>
            </w:pPr>
          </w:p>
        </w:tc>
        <w:tc>
          <w:tcPr>
            <w:tcW w:w="26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十四、资源勘探工业信息等支出</w:t>
            </w:r>
          </w:p>
        </w:tc>
        <w:tc>
          <w:tcPr>
            <w:tcW w:w="46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46</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44"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rFonts w:hint="eastAsia" w:ascii="宋体" w:hAnsi="宋体" w:eastAsia="宋体" w:cs="宋体"/>
                <w:sz w:val="21"/>
                <w:szCs w:val="21"/>
              </w:rPr>
            </w:pPr>
          </w:p>
        </w:tc>
        <w:tc>
          <w:tcPr>
            <w:tcW w:w="46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15</w:t>
            </w:r>
          </w:p>
        </w:tc>
        <w:tc>
          <w:tcPr>
            <w:tcW w:w="1300" w:type="dxa"/>
            <w:vAlign w:val="center"/>
          </w:tcPr>
          <w:p>
            <w:pPr>
              <w:rPr>
                <w:rFonts w:hint="eastAsia" w:ascii="宋体" w:hAnsi="宋体" w:eastAsia="宋体" w:cs="宋体"/>
                <w:sz w:val="21"/>
                <w:szCs w:val="21"/>
              </w:rPr>
            </w:pPr>
          </w:p>
        </w:tc>
        <w:tc>
          <w:tcPr>
            <w:tcW w:w="26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十五、商业服务业等支出</w:t>
            </w:r>
          </w:p>
        </w:tc>
        <w:tc>
          <w:tcPr>
            <w:tcW w:w="46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47</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44"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rFonts w:hint="eastAsia" w:ascii="宋体" w:hAnsi="宋体" w:eastAsia="宋体" w:cs="宋体"/>
                <w:sz w:val="21"/>
                <w:szCs w:val="21"/>
              </w:rPr>
            </w:pPr>
          </w:p>
        </w:tc>
        <w:tc>
          <w:tcPr>
            <w:tcW w:w="46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16</w:t>
            </w:r>
          </w:p>
        </w:tc>
        <w:tc>
          <w:tcPr>
            <w:tcW w:w="1300" w:type="dxa"/>
            <w:vAlign w:val="center"/>
          </w:tcPr>
          <w:p>
            <w:pPr>
              <w:rPr>
                <w:rFonts w:hint="eastAsia" w:ascii="宋体" w:hAnsi="宋体" w:eastAsia="宋体" w:cs="宋体"/>
                <w:sz w:val="21"/>
                <w:szCs w:val="21"/>
              </w:rPr>
            </w:pPr>
          </w:p>
        </w:tc>
        <w:tc>
          <w:tcPr>
            <w:tcW w:w="26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十六、金融支出</w:t>
            </w:r>
          </w:p>
        </w:tc>
        <w:tc>
          <w:tcPr>
            <w:tcW w:w="46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48</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44"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rFonts w:hint="eastAsia" w:ascii="宋体" w:hAnsi="宋体" w:eastAsia="宋体" w:cs="宋体"/>
                <w:sz w:val="21"/>
                <w:szCs w:val="21"/>
              </w:rPr>
            </w:pPr>
          </w:p>
        </w:tc>
        <w:tc>
          <w:tcPr>
            <w:tcW w:w="46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17</w:t>
            </w:r>
          </w:p>
        </w:tc>
        <w:tc>
          <w:tcPr>
            <w:tcW w:w="1300" w:type="dxa"/>
            <w:vAlign w:val="center"/>
          </w:tcPr>
          <w:p>
            <w:pPr>
              <w:rPr>
                <w:rFonts w:hint="eastAsia" w:ascii="宋体" w:hAnsi="宋体" w:eastAsia="宋体" w:cs="宋体"/>
                <w:sz w:val="21"/>
                <w:szCs w:val="21"/>
              </w:rPr>
            </w:pPr>
          </w:p>
        </w:tc>
        <w:tc>
          <w:tcPr>
            <w:tcW w:w="26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十七、援助其他地区支出</w:t>
            </w:r>
          </w:p>
        </w:tc>
        <w:tc>
          <w:tcPr>
            <w:tcW w:w="46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49</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44"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rFonts w:hint="eastAsia" w:ascii="宋体" w:hAnsi="宋体" w:eastAsia="宋体" w:cs="宋体"/>
                <w:sz w:val="21"/>
                <w:szCs w:val="21"/>
              </w:rPr>
            </w:pPr>
          </w:p>
        </w:tc>
        <w:tc>
          <w:tcPr>
            <w:tcW w:w="46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18</w:t>
            </w:r>
          </w:p>
        </w:tc>
        <w:tc>
          <w:tcPr>
            <w:tcW w:w="1300" w:type="dxa"/>
            <w:vAlign w:val="center"/>
          </w:tcPr>
          <w:p>
            <w:pPr>
              <w:rPr>
                <w:rFonts w:hint="eastAsia" w:ascii="宋体" w:hAnsi="宋体" w:eastAsia="宋体" w:cs="宋体"/>
                <w:sz w:val="21"/>
                <w:szCs w:val="21"/>
              </w:rPr>
            </w:pPr>
          </w:p>
        </w:tc>
        <w:tc>
          <w:tcPr>
            <w:tcW w:w="26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十八、自然资源海洋气象等支出</w:t>
            </w:r>
          </w:p>
        </w:tc>
        <w:tc>
          <w:tcPr>
            <w:tcW w:w="46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50</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44"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rFonts w:hint="eastAsia" w:ascii="宋体" w:hAnsi="宋体" w:eastAsia="宋体" w:cs="宋体"/>
                <w:sz w:val="21"/>
                <w:szCs w:val="21"/>
              </w:rPr>
            </w:pPr>
          </w:p>
        </w:tc>
        <w:tc>
          <w:tcPr>
            <w:tcW w:w="46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19</w:t>
            </w:r>
          </w:p>
        </w:tc>
        <w:tc>
          <w:tcPr>
            <w:tcW w:w="1300" w:type="dxa"/>
            <w:vAlign w:val="center"/>
          </w:tcPr>
          <w:p>
            <w:pPr>
              <w:rPr>
                <w:rFonts w:hint="eastAsia" w:ascii="宋体" w:hAnsi="宋体" w:eastAsia="宋体" w:cs="宋体"/>
                <w:sz w:val="21"/>
                <w:szCs w:val="21"/>
              </w:rPr>
            </w:pPr>
          </w:p>
        </w:tc>
        <w:tc>
          <w:tcPr>
            <w:tcW w:w="26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十九、住房保障支出</w:t>
            </w:r>
          </w:p>
        </w:tc>
        <w:tc>
          <w:tcPr>
            <w:tcW w:w="46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51</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9.12</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9.12</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44"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rFonts w:hint="eastAsia" w:ascii="宋体" w:hAnsi="宋体" w:eastAsia="宋体" w:cs="宋体"/>
                <w:sz w:val="21"/>
                <w:szCs w:val="21"/>
              </w:rPr>
            </w:pPr>
          </w:p>
        </w:tc>
        <w:tc>
          <w:tcPr>
            <w:tcW w:w="46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20</w:t>
            </w:r>
          </w:p>
        </w:tc>
        <w:tc>
          <w:tcPr>
            <w:tcW w:w="1300" w:type="dxa"/>
            <w:vAlign w:val="center"/>
          </w:tcPr>
          <w:p>
            <w:pPr>
              <w:rPr>
                <w:rFonts w:hint="eastAsia" w:ascii="宋体" w:hAnsi="宋体" w:eastAsia="宋体" w:cs="宋体"/>
                <w:sz w:val="21"/>
                <w:szCs w:val="21"/>
              </w:rPr>
            </w:pPr>
          </w:p>
        </w:tc>
        <w:tc>
          <w:tcPr>
            <w:tcW w:w="26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二十、粮油物资储备支出</w:t>
            </w:r>
          </w:p>
        </w:tc>
        <w:tc>
          <w:tcPr>
            <w:tcW w:w="46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52</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44"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rFonts w:hint="eastAsia" w:ascii="宋体" w:hAnsi="宋体" w:eastAsia="宋体" w:cs="宋体"/>
                <w:sz w:val="21"/>
                <w:szCs w:val="21"/>
              </w:rPr>
            </w:pPr>
          </w:p>
        </w:tc>
        <w:tc>
          <w:tcPr>
            <w:tcW w:w="46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21</w:t>
            </w:r>
          </w:p>
        </w:tc>
        <w:tc>
          <w:tcPr>
            <w:tcW w:w="1300" w:type="dxa"/>
            <w:vAlign w:val="center"/>
          </w:tcPr>
          <w:p>
            <w:pPr>
              <w:rPr>
                <w:rFonts w:hint="eastAsia" w:ascii="宋体" w:hAnsi="宋体" w:eastAsia="宋体" w:cs="宋体"/>
                <w:sz w:val="21"/>
                <w:szCs w:val="21"/>
              </w:rPr>
            </w:pPr>
          </w:p>
        </w:tc>
        <w:tc>
          <w:tcPr>
            <w:tcW w:w="26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二十一、国有资本经营预算支出</w:t>
            </w:r>
          </w:p>
        </w:tc>
        <w:tc>
          <w:tcPr>
            <w:tcW w:w="46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53</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44"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rFonts w:hint="eastAsia" w:ascii="宋体" w:hAnsi="宋体" w:eastAsia="宋体" w:cs="宋体"/>
                <w:sz w:val="21"/>
                <w:szCs w:val="21"/>
              </w:rPr>
            </w:pPr>
          </w:p>
        </w:tc>
        <w:tc>
          <w:tcPr>
            <w:tcW w:w="46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22</w:t>
            </w:r>
          </w:p>
        </w:tc>
        <w:tc>
          <w:tcPr>
            <w:tcW w:w="1300" w:type="dxa"/>
            <w:vAlign w:val="center"/>
          </w:tcPr>
          <w:p>
            <w:pPr>
              <w:rPr>
                <w:rFonts w:hint="eastAsia" w:ascii="宋体" w:hAnsi="宋体" w:eastAsia="宋体" w:cs="宋体"/>
                <w:sz w:val="21"/>
                <w:szCs w:val="21"/>
              </w:rPr>
            </w:pPr>
          </w:p>
        </w:tc>
        <w:tc>
          <w:tcPr>
            <w:tcW w:w="26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二十二、灾害防治及应急管理支出</w:t>
            </w:r>
          </w:p>
        </w:tc>
        <w:tc>
          <w:tcPr>
            <w:tcW w:w="46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54</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44"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rFonts w:hint="eastAsia" w:ascii="宋体" w:hAnsi="宋体" w:eastAsia="宋体" w:cs="宋体"/>
                <w:sz w:val="21"/>
                <w:szCs w:val="21"/>
              </w:rPr>
            </w:pPr>
          </w:p>
        </w:tc>
        <w:tc>
          <w:tcPr>
            <w:tcW w:w="46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23</w:t>
            </w:r>
          </w:p>
        </w:tc>
        <w:tc>
          <w:tcPr>
            <w:tcW w:w="1300" w:type="dxa"/>
            <w:vAlign w:val="center"/>
          </w:tcPr>
          <w:p>
            <w:pPr>
              <w:rPr>
                <w:rFonts w:hint="eastAsia" w:ascii="宋体" w:hAnsi="宋体" w:eastAsia="宋体" w:cs="宋体"/>
                <w:sz w:val="21"/>
                <w:szCs w:val="21"/>
              </w:rPr>
            </w:pPr>
          </w:p>
        </w:tc>
        <w:tc>
          <w:tcPr>
            <w:tcW w:w="26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二十三、其他支出</w:t>
            </w:r>
          </w:p>
        </w:tc>
        <w:tc>
          <w:tcPr>
            <w:tcW w:w="46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55</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44"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rFonts w:hint="eastAsia" w:ascii="宋体" w:hAnsi="宋体" w:eastAsia="宋体" w:cs="宋体"/>
                <w:sz w:val="21"/>
                <w:szCs w:val="21"/>
              </w:rPr>
            </w:pPr>
          </w:p>
        </w:tc>
        <w:tc>
          <w:tcPr>
            <w:tcW w:w="46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24</w:t>
            </w:r>
          </w:p>
        </w:tc>
        <w:tc>
          <w:tcPr>
            <w:tcW w:w="1300" w:type="dxa"/>
            <w:vAlign w:val="center"/>
          </w:tcPr>
          <w:p>
            <w:pPr>
              <w:rPr>
                <w:rFonts w:hint="eastAsia" w:ascii="宋体" w:hAnsi="宋体" w:eastAsia="宋体" w:cs="宋体"/>
                <w:sz w:val="21"/>
                <w:szCs w:val="21"/>
              </w:rPr>
            </w:pPr>
          </w:p>
        </w:tc>
        <w:tc>
          <w:tcPr>
            <w:tcW w:w="26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二十四、债务还本支出</w:t>
            </w:r>
          </w:p>
        </w:tc>
        <w:tc>
          <w:tcPr>
            <w:tcW w:w="46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56</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44"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rFonts w:hint="eastAsia" w:ascii="宋体" w:hAnsi="宋体" w:eastAsia="宋体" w:cs="宋体"/>
                <w:sz w:val="21"/>
                <w:szCs w:val="21"/>
              </w:rPr>
            </w:pPr>
          </w:p>
        </w:tc>
        <w:tc>
          <w:tcPr>
            <w:tcW w:w="46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25</w:t>
            </w:r>
          </w:p>
        </w:tc>
        <w:tc>
          <w:tcPr>
            <w:tcW w:w="1300" w:type="dxa"/>
            <w:vAlign w:val="center"/>
          </w:tcPr>
          <w:p>
            <w:pPr>
              <w:rPr>
                <w:rFonts w:hint="eastAsia" w:ascii="宋体" w:hAnsi="宋体" w:eastAsia="宋体" w:cs="宋体"/>
                <w:sz w:val="21"/>
                <w:szCs w:val="21"/>
              </w:rPr>
            </w:pPr>
          </w:p>
        </w:tc>
        <w:tc>
          <w:tcPr>
            <w:tcW w:w="26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二十五、债务付息支出</w:t>
            </w:r>
          </w:p>
        </w:tc>
        <w:tc>
          <w:tcPr>
            <w:tcW w:w="46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57</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44"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rPr>
                <w:rFonts w:hint="eastAsia" w:ascii="宋体" w:hAnsi="宋体" w:eastAsia="宋体" w:cs="宋体"/>
                <w:sz w:val="21"/>
                <w:szCs w:val="21"/>
              </w:rPr>
            </w:pPr>
          </w:p>
        </w:tc>
        <w:tc>
          <w:tcPr>
            <w:tcW w:w="46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26</w:t>
            </w:r>
          </w:p>
        </w:tc>
        <w:tc>
          <w:tcPr>
            <w:tcW w:w="1300" w:type="dxa"/>
            <w:vAlign w:val="center"/>
          </w:tcPr>
          <w:p>
            <w:pPr>
              <w:rPr>
                <w:rFonts w:hint="eastAsia" w:ascii="宋体" w:hAnsi="宋体" w:eastAsia="宋体" w:cs="宋体"/>
                <w:sz w:val="21"/>
                <w:szCs w:val="21"/>
              </w:rPr>
            </w:pPr>
          </w:p>
        </w:tc>
        <w:tc>
          <w:tcPr>
            <w:tcW w:w="26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二十六、抗疫特别国债安排的支出</w:t>
            </w:r>
          </w:p>
        </w:tc>
        <w:tc>
          <w:tcPr>
            <w:tcW w:w="46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58</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44"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rPr>
                <w:rFonts w:hint="eastAsia" w:ascii="宋体" w:hAnsi="宋体" w:eastAsia="宋体" w:cs="宋体"/>
                <w:sz w:val="21"/>
                <w:szCs w:val="21"/>
              </w:rPr>
            </w:pPr>
            <w:r>
              <w:rPr>
                <w:rFonts w:hint="eastAsia" w:ascii="宋体" w:hAnsi="宋体" w:eastAsia="宋体" w:cs="宋体"/>
                <w:b/>
                <w:i w:val="0"/>
                <w:color w:val="000000"/>
                <w:sz w:val="21"/>
                <w:szCs w:val="21"/>
              </w:rPr>
              <w:t>本年收入合计</w:t>
            </w:r>
          </w:p>
        </w:tc>
        <w:tc>
          <w:tcPr>
            <w:tcW w:w="46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27</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561.29</w:t>
            </w:r>
          </w:p>
        </w:tc>
        <w:tc>
          <w:tcPr>
            <w:tcW w:w="2680" w:type="dxa"/>
            <w:vAlign w:val="center"/>
          </w:tcPr>
          <w:p>
            <w:pPr>
              <w:snapToGrid w:val="0"/>
              <w:jc w:val="center"/>
              <w:rPr>
                <w:rFonts w:hint="eastAsia" w:ascii="宋体" w:hAnsi="宋体" w:eastAsia="宋体" w:cs="宋体"/>
                <w:sz w:val="21"/>
                <w:szCs w:val="21"/>
              </w:rPr>
            </w:pPr>
            <w:r>
              <w:rPr>
                <w:rFonts w:hint="eastAsia" w:ascii="宋体" w:hAnsi="宋体" w:eastAsia="宋体" w:cs="宋体"/>
                <w:b/>
                <w:i w:val="0"/>
                <w:color w:val="000000"/>
                <w:sz w:val="21"/>
                <w:szCs w:val="21"/>
              </w:rPr>
              <w:t>本年支出合计</w:t>
            </w:r>
          </w:p>
        </w:tc>
        <w:tc>
          <w:tcPr>
            <w:tcW w:w="46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59</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561.29</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561.29</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44"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年初财政拨款结转和结余</w:t>
            </w:r>
          </w:p>
        </w:tc>
        <w:tc>
          <w:tcPr>
            <w:tcW w:w="46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28</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26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年末财政拨款结转和结余</w:t>
            </w:r>
          </w:p>
        </w:tc>
        <w:tc>
          <w:tcPr>
            <w:tcW w:w="46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60</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44"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一般公共预算财政拨款</w:t>
            </w:r>
          </w:p>
        </w:tc>
        <w:tc>
          <w:tcPr>
            <w:tcW w:w="46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29</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2680" w:type="dxa"/>
            <w:vAlign w:val="center"/>
          </w:tcPr>
          <w:p>
            <w:pPr>
              <w:rPr>
                <w:rFonts w:hint="eastAsia" w:ascii="宋体" w:hAnsi="宋体" w:eastAsia="宋体" w:cs="宋体"/>
                <w:sz w:val="21"/>
                <w:szCs w:val="21"/>
              </w:rPr>
            </w:pPr>
          </w:p>
        </w:tc>
        <w:tc>
          <w:tcPr>
            <w:tcW w:w="46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61</w:t>
            </w:r>
          </w:p>
        </w:tc>
        <w:tc>
          <w:tcPr>
            <w:tcW w:w="1300" w:type="dxa"/>
            <w:vAlign w:val="center"/>
          </w:tcPr>
          <w:p>
            <w:pPr>
              <w:rPr>
                <w:rFonts w:hint="eastAsia" w:ascii="宋体" w:hAnsi="宋体" w:eastAsia="宋体" w:cs="宋体"/>
                <w:sz w:val="21"/>
                <w:szCs w:val="21"/>
              </w:rPr>
            </w:pPr>
          </w:p>
        </w:tc>
        <w:tc>
          <w:tcPr>
            <w:tcW w:w="1300" w:type="dxa"/>
            <w:vAlign w:val="center"/>
          </w:tcPr>
          <w:p>
            <w:pPr>
              <w:rPr>
                <w:rFonts w:hint="eastAsia" w:ascii="宋体" w:hAnsi="宋体" w:eastAsia="宋体" w:cs="宋体"/>
                <w:sz w:val="21"/>
                <w:szCs w:val="21"/>
              </w:rPr>
            </w:pPr>
          </w:p>
        </w:tc>
        <w:tc>
          <w:tcPr>
            <w:tcW w:w="1300" w:type="dxa"/>
            <w:vAlign w:val="center"/>
          </w:tcPr>
          <w:p>
            <w:pPr>
              <w:rPr>
                <w:rFonts w:hint="eastAsia" w:ascii="宋体" w:hAnsi="宋体" w:eastAsia="宋体" w:cs="宋体"/>
                <w:sz w:val="21"/>
                <w:szCs w:val="21"/>
              </w:rPr>
            </w:pPr>
          </w:p>
        </w:tc>
        <w:tc>
          <w:tcPr>
            <w:tcW w:w="1344" w:type="dxa"/>
            <w:vAlign w:val="center"/>
          </w:tcPr>
          <w:p>
            <w:pPr>
              <w:rPr>
                <w:rFonts w:hint="eastAsia" w:ascii="宋体" w:hAnsi="宋体" w:eastAsia="宋体" w:cs="宋体"/>
                <w:sz w:val="21"/>
                <w:szCs w:val="21"/>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政府性基金预算财政拨款</w:t>
            </w:r>
          </w:p>
        </w:tc>
        <w:tc>
          <w:tcPr>
            <w:tcW w:w="46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30</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2680" w:type="dxa"/>
            <w:vAlign w:val="center"/>
          </w:tcPr>
          <w:p>
            <w:pPr>
              <w:rPr>
                <w:rFonts w:hint="eastAsia" w:ascii="宋体" w:hAnsi="宋体" w:eastAsia="宋体" w:cs="宋体"/>
                <w:sz w:val="21"/>
                <w:szCs w:val="21"/>
              </w:rPr>
            </w:pPr>
          </w:p>
        </w:tc>
        <w:tc>
          <w:tcPr>
            <w:tcW w:w="46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62</w:t>
            </w:r>
          </w:p>
        </w:tc>
        <w:tc>
          <w:tcPr>
            <w:tcW w:w="1300" w:type="dxa"/>
            <w:vAlign w:val="center"/>
          </w:tcPr>
          <w:p>
            <w:pPr>
              <w:rPr>
                <w:rFonts w:hint="eastAsia" w:ascii="宋体" w:hAnsi="宋体" w:eastAsia="宋体" w:cs="宋体"/>
                <w:sz w:val="21"/>
                <w:szCs w:val="21"/>
              </w:rPr>
            </w:pPr>
          </w:p>
        </w:tc>
        <w:tc>
          <w:tcPr>
            <w:tcW w:w="1300" w:type="dxa"/>
            <w:vAlign w:val="center"/>
          </w:tcPr>
          <w:p>
            <w:pPr>
              <w:rPr>
                <w:rFonts w:hint="eastAsia" w:ascii="宋体" w:hAnsi="宋体" w:eastAsia="宋体" w:cs="宋体"/>
                <w:sz w:val="21"/>
                <w:szCs w:val="21"/>
              </w:rPr>
            </w:pPr>
          </w:p>
        </w:tc>
        <w:tc>
          <w:tcPr>
            <w:tcW w:w="1300" w:type="dxa"/>
            <w:vAlign w:val="center"/>
          </w:tcPr>
          <w:p>
            <w:pPr>
              <w:rPr>
                <w:rFonts w:hint="eastAsia" w:ascii="宋体" w:hAnsi="宋体" w:eastAsia="宋体" w:cs="宋体"/>
                <w:sz w:val="21"/>
                <w:szCs w:val="21"/>
              </w:rPr>
            </w:pPr>
          </w:p>
        </w:tc>
        <w:tc>
          <w:tcPr>
            <w:tcW w:w="1344" w:type="dxa"/>
            <w:vAlign w:val="center"/>
          </w:tcPr>
          <w:p>
            <w:pPr>
              <w:rPr>
                <w:rFonts w:hint="eastAsia" w:ascii="宋体" w:hAnsi="宋体" w:eastAsia="宋体" w:cs="宋体"/>
                <w:sz w:val="21"/>
                <w:szCs w:val="21"/>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国有资本经营预算财政拨款</w:t>
            </w:r>
          </w:p>
        </w:tc>
        <w:tc>
          <w:tcPr>
            <w:tcW w:w="46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31</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2680" w:type="dxa"/>
            <w:vAlign w:val="center"/>
          </w:tcPr>
          <w:p>
            <w:pPr>
              <w:rPr>
                <w:rFonts w:hint="eastAsia" w:ascii="宋体" w:hAnsi="宋体" w:eastAsia="宋体" w:cs="宋体"/>
                <w:sz w:val="21"/>
                <w:szCs w:val="21"/>
              </w:rPr>
            </w:pPr>
          </w:p>
        </w:tc>
        <w:tc>
          <w:tcPr>
            <w:tcW w:w="46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63</w:t>
            </w:r>
          </w:p>
        </w:tc>
        <w:tc>
          <w:tcPr>
            <w:tcW w:w="1300" w:type="dxa"/>
            <w:vAlign w:val="center"/>
          </w:tcPr>
          <w:p>
            <w:pPr>
              <w:rPr>
                <w:rFonts w:hint="eastAsia" w:ascii="宋体" w:hAnsi="宋体" w:eastAsia="宋体" w:cs="宋体"/>
                <w:sz w:val="21"/>
                <w:szCs w:val="21"/>
              </w:rPr>
            </w:pPr>
          </w:p>
        </w:tc>
        <w:tc>
          <w:tcPr>
            <w:tcW w:w="1300" w:type="dxa"/>
            <w:vAlign w:val="center"/>
          </w:tcPr>
          <w:p>
            <w:pPr>
              <w:rPr>
                <w:rFonts w:hint="eastAsia" w:ascii="宋体" w:hAnsi="宋体" w:eastAsia="宋体" w:cs="宋体"/>
                <w:sz w:val="21"/>
                <w:szCs w:val="21"/>
              </w:rPr>
            </w:pPr>
          </w:p>
        </w:tc>
        <w:tc>
          <w:tcPr>
            <w:tcW w:w="1300" w:type="dxa"/>
            <w:vAlign w:val="center"/>
          </w:tcPr>
          <w:p>
            <w:pPr>
              <w:rPr>
                <w:rFonts w:hint="eastAsia" w:ascii="宋体" w:hAnsi="宋体" w:eastAsia="宋体" w:cs="宋体"/>
                <w:sz w:val="21"/>
                <w:szCs w:val="21"/>
              </w:rPr>
            </w:pPr>
          </w:p>
        </w:tc>
        <w:tc>
          <w:tcPr>
            <w:tcW w:w="1344" w:type="dxa"/>
            <w:vAlign w:val="center"/>
          </w:tcPr>
          <w:p>
            <w:pPr>
              <w:rPr>
                <w:rFonts w:hint="eastAsia" w:ascii="宋体" w:hAnsi="宋体" w:eastAsia="宋体" w:cs="宋体"/>
                <w:sz w:val="21"/>
                <w:szCs w:val="21"/>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0" w:hRule="exact"/>
          <w:jc w:val="center"/>
        </w:trPr>
        <w:tc>
          <w:tcPr>
            <w:tcW w:w="2680" w:type="dxa"/>
            <w:vAlign w:val="center"/>
          </w:tcPr>
          <w:p>
            <w:pPr>
              <w:snapToGrid w:val="0"/>
              <w:jc w:val="center"/>
              <w:rPr>
                <w:rFonts w:hint="eastAsia" w:ascii="宋体" w:hAnsi="宋体" w:eastAsia="宋体" w:cs="宋体"/>
                <w:sz w:val="21"/>
                <w:szCs w:val="21"/>
              </w:rPr>
            </w:pPr>
            <w:r>
              <w:rPr>
                <w:rFonts w:hint="eastAsia" w:ascii="宋体" w:hAnsi="宋体" w:eastAsia="宋体" w:cs="宋体"/>
                <w:b/>
                <w:i w:val="0"/>
                <w:color w:val="000000"/>
                <w:sz w:val="21"/>
                <w:szCs w:val="21"/>
              </w:rPr>
              <w:t>总计</w:t>
            </w:r>
          </w:p>
        </w:tc>
        <w:tc>
          <w:tcPr>
            <w:tcW w:w="46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32</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561.29</w:t>
            </w:r>
          </w:p>
        </w:tc>
        <w:tc>
          <w:tcPr>
            <w:tcW w:w="2680" w:type="dxa"/>
            <w:vAlign w:val="center"/>
          </w:tcPr>
          <w:p>
            <w:pPr>
              <w:snapToGrid w:val="0"/>
              <w:jc w:val="center"/>
              <w:rPr>
                <w:rFonts w:hint="eastAsia" w:ascii="宋体" w:hAnsi="宋体" w:eastAsia="宋体" w:cs="宋体"/>
                <w:sz w:val="21"/>
                <w:szCs w:val="21"/>
              </w:rPr>
            </w:pPr>
            <w:r>
              <w:rPr>
                <w:rFonts w:hint="eastAsia" w:ascii="宋体" w:hAnsi="宋体" w:eastAsia="宋体" w:cs="宋体"/>
                <w:b/>
                <w:i w:val="0"/>
                <w:color w:val="000000"/>
                <w:sz w:val="21"/>
                <w:szCs w:val="21"/>
              </w:rPr>
              <w:t>总计</w:t>
            </w:r>
          </w:p>
        </w:tc>
        <w:tc>
          <w:tcPr>
            <w:tcW w:w="460" w:type="dxa"/>
            <w:vAlign w:val="center"/>
          </w:tcPr>
          <w:p>
            <w:pPr>
              <w:snapToGrid w:val="0"/>
              <w:jc w:val="center"/>
              <w:rPr>
                <w:rFonts w:hint="eastAsia" w:ascii="宋体" w:hAnsi="宋体" w:eastAsia="宋体" w:cs="宋体"/>
                <w:sz w:val="21"/>
                <w:szCs w:val="21"/>
              </w:rPr>
            </w:pPr>
            <w:r>
              <w:rPr>
                <w:rFonts w:hint="eastAsia" w:ascii="宋体" w:hAnsi="宋体" w:eastAsia="宋体" w:cs="宋体"/>
                <w:b w:val="0"/>
                <w:i w:val="0"/>
                <w:color w:val="000000"/>
                <w:sz w:val="21"/>
                <w:szCs w:val="21"/>
              </w:rPr>
              <w:t>64</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561.29</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561.29</w:t>
            </w:r>
          </w:p>
        </w:tc>
        <w:tc>
          <w:tcPr>
            <w:tcW w:w="1300"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c>
          <w:tcPr>
            <w:tcW w:w="1344" w:type="dxa"/>
            <w:vAlign w:val="center"/>
          </w:tcPr>
          <w:p>
            <w:pPr>
              <w:snapToGrid w:val="0"/>
              <w:jc w:val="right"/>
              <w:rPr>
                <w:rFonts w:hint="eastAsia" w:ascii="宋体" w:hAnsi="宋体" w:eastAsia="宋体" w:cs="宋体"/>
                <w:sz w:val="21"/>
                <w:szCs w:val="21"/>
              </w:rPr>
            </w:pPr>
            <w:r>
              <w:rPr>
                <w:rFonts w:hint="eastAsia"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575"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rPr>
                <w:rFonts w:hint="eastAsia" w:ascii="宋体" w:hAnsi="宋体" w:eastAsia="宋体" w:cs="宋体"/>
                <w:sz w:val="21"/>
                <w:szCs w:val="21"/>
              </w:rPr>
            </w:pPr>
            <w:r>
              <w:rPr>
                <w:rFonts w:hint="eastAsia" w:ascii="宋体" w:hAnsi="宋体" w:eastAsia="宋体" w:cs="宋体"/>
                <w:b w:val="0"/>
                <w:i w:val="0"/>
                <w:color w:val="000000"/>
                <w:sz w:val="21"/>
                <w:szCs w:val="21"/>
              </w:rPr>
              <w:t>注：本表反映本年度一般公共预算财政拨款、政府性基金预算财政拨款和国有资本经营预算财政拨款的总收支和年末结转结余情况。</w:t>
            </w:r>
            <w:r>
              <w:rPr>
                <w:rFonts w:hint="eastAsia" w:ascii="宋体" w:hAnsi="宋体" w:cs="宋体"/>
                <w:b w:val="0"/>
                <w:i w:val="0"/>
                <w:color w:val="000000"/>
                <w:sz w:val="21"/>
                <w:szCs w:val="21"/>
                <w:lang w:val="en-US" w:eastAsia="zh-CN"/>
              </w:rPr>
              <w:t>本表</w:t>
            </w:r>
            <w:r>
              <w:rPr>
                <w:rFonts w:hint="eastAsia" w:ascii="宋体" w:hAnsi="宋体" w:eastAsia="宋体" w:cs="宋体"/>
                <w:b w:val="0"/>
                <w:i w:val="0"/>
                <w:color w:val="000000"/>
                <w:sz w:val="21"/>
                <w:szCs w:val="21"/>
              </w:rPr>
              <w:t>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仿宋_GB2312" w:hAnsi="仿宋_GB2312" w:eastAsia="仿宋_GB2312" w:cs="仿宋_GB2312"/>
          <w:sz w:val="32"/>
          <w:szCs w:val="32"/>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p>
    <w:p>
      <w:pPr>
        <w:keepNext w:val="0"/>
        <w:keepLines w:val="0"/>
        <w:pageBreakBefore w:val="0"/>
        <w:kinsoku/>
        <w:wordWrap w:val="0"/>
        <w:overflowPunct/>
        <w:topLinePunct w:val="0"/>
        <w:autoSpaceDE/>
        <w:autoSpaceDN/>
        <w:bidi w:val="0"/>
        <w:jc w:val="center"/>
        <w:rPr>
          <w:rFonts w:hint="eastAsia" w:ascii="华文中宋" w:hAnsi="华文中宋" w:eastAsia="华文中宋" w:cs="华文中宋"/>
          <w:color w:val="000000"/>
          <w:kern w:val="0"/>
          <w:sz w:val="32"/>
          <w:szCs w:val="32"/>
          <w:lang w:val="en-US" w:eastAsia="zh-CN"/>
        </w:rPr>
      </w:pPr>
      <w:r>
        <w:rPr>
          <w:rFonts w:hint="eastAsia" w:ascii="华文中宋" w:hAnsi="华文中宋" w:eastAsia="华文中宋" w:cs="华文中宋"/>
          <w:color w:val="000000"/>
          <w:kern w:val="0"/>
          <w:sz w:val="32"/>
          <w:szCs w:val="32"/>
          <w:lang w:val="en-US" w:eastAsia="zh-CN"/>
        </w:rPr>
        <w:t>一般公共预算财政拨款支出决算表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3513"/>
        <w:gridCol w:w="2000"/>
        <w:gridCol w:w="3513"/>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9026" w:type="dxa"/>
            <w:gridSpan w:val="3"/>
          </w:tcPr>
          <w:p>
            <w:pPr>
              <w:jc w:val="right"/>
              <w:rPr>
                <w:sz w:val="21"/>
                <w:szCs w:val="21"/>
              </w:rPr>
            </w:pPr>
            <w:r>
              <w:rPr>
                <w:rFonts w:ascii="宋体" w:hAnsi="宋体" w:eastAsia="宋体" w:cs="宋体"/>
                <w:sz w:val="21"/>
                <w:szCs w:val="21"/>
              </w:rPr>
              <w:t>公开05表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3513" w:type="dxa"/>
          </w:tcPr>
          <w:p>
            <w:pPr>
              <w:jc w:val="left"/>
              <w:rPr>
                <w:sz w:val="21"/>
                <w:szCs w:val="21"/>
              </w:rPr>
            </w:pPr>
            <w:r>
              <w:rPr>
                <w:rFonts w:ascii="宋体" w:hAnsi="宋体" w:eastAsia="宋体" w:cs="宋体"/>
                <w:sz w:val="21"/>
                <w:szCs w:val="21"/>
              </w:rPr>
              <w:t>部门：郸城县信访局</w:t>
            </w:r>
          </w:p>
        </w:tc>
        <w:tc>
          <w:tcPr>
            <w:tcW w:w="2000" w:type="dxa"/>
          </w:tcPr>
          <w:p>
            <w:pPr>
              <w:jc w:val="center"/>
              <w:rPr>
                <w:sz w:val="21"/>
                <w:szCs w:val="21"/>
              </w:rPr>
            </w:pPr>
            <w:r>
              <w:rPr>
                <w:rFonts w:ascii="宋体" w:hAnsi="宋体" w:eastAsia="宋体" w:cs="宋体"/>
                <w:sz w:val="21"/>
                <w:szCs w:val="21"/>
              </w:rPr>
              <w:t>2024年度</w:t>
            </w:r>
          </w:p>
        </w:tc>
        <w:tc>
          <w:tcPr>
            <w:tcW w:w="3513" w:type="dxa"/>
          </w:tcPr>
          <w:p>
            <w:pPr>
              <w:jc w:val="right"/>
              <w:rPr>
                <w:sz w:val="21"/>
                <w:szCs w:val="21"/>
              </w:rPr>
            </w:pPr>
            <w:r>
              <w:rPr>
                <w:rFonts w:ascii="宋体" w:hAnsi="宋体" w:eastAsia="宋体" w:cs="宋体"/>
                <w:sz w:val="21"/>
                <w:szCs w:val="21"/>
              </w:rPr>
              <w:t>单位：万元</w:t>
            </w:r>
          </w:p>
        </w:tc>
      </w:tr>
    </w:tbl>
    <w:p>
      <w:pPr>
        <w:snapToGrid w:val="0"/>
        <w:spacing w:before="0" w:after="0" w:line="0" w:lineRule="auto"/>
        <w:rPr>
          <w:sz w:val="21"/>
          <w:szCs w:val="21"/>
        </w:rPr>
      </w:pPr>
      <w:r>
        <w:rPr>
          <w:sz w:val="21"/>
          <w:szCs w:val="21"/>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960"/>
        <w:gridCol w:w="3760"/>
        <w:gridCol w:w="1440"/>
        <w:gridCol w:w="1440"/>
        <w:gridCol w:w="1426"/>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rPr>
                <w:sz w:val="21"/>
                <w:szCs w:val="21"/>
              </w:rPr>
            </w:pPr>
            <w:r>
              <w:rPr>
                <w:rFonts w:ascii="宋体" w:hAnsi="宋体" w:eastAsia="宋体" w:cs="宋体"/>
                <w:b w:val="0"/>
                <w:i w:val="0"/>
                <w:color w:val="000000"/>
                <w:sz w:val="21"/>
                <w:szCs w:val="21"/>
              </w:rPr>
              <w:t>项目</w:t>
            </w:r>
          </w:p>
        </w:tc>
        <w:tc>
          <w:tcPr>
            <w:tcW w:w="4306" w:type="dxa"/>
            <w:gridSpan w:val="3"/>
            <w:vAlign w:val="center"/>
          </w:tcPr>
          <w:p>
            <w:pPr>
              <w:snapToGrid w:val="0"/>
              <w:jc w:val="center"/>
              <w:rPr>
                <w:sz w:val="21"/>
                <w:szCs w:val="21"/>
              </w:rPr>
            </w:pPr>
            <w:r>
              <w:rPr>
                <w:rFonts w:ascii="宋体" w:hAnsi="宋体" w:eastAsia="宋体" w:cs="宋体"/>
                <w:b w:val="0"/>
                <w:i w:val="0"/>
                <w:color w:val="000000"/>
                <w:sz w:val="21"/>
                <w:szCs w:val="21"/>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restart"/>
            <w:vAlign w:val="center"/>
          </w:tcPr>
          <w:p>
            <w:pPr>
              <w:snapToGrid w:val="0"/>
              <w:jc w:val="center"/>
              <w:rPr>
                <w:sz w:val="21"/>
                <w:szCs w:val="21"/>
              </w:rPr>
            </w:pPr>
            <w:r>
              <w:rPr>
                <w:rFonts w:ascii="宋体" w:hAnsi="宋体" w:eastAsia="宋体" w:cs="宋体"/>
                <w:b w:val="0"/>
                <w:i w:val="0"/>
                <w:color w:val="000000"/>
                <w:sz w:val="21"/>
                <w:szCs w:val="21"/>
              </w:rPr>
              <w:t>功能分类</w:t>
            </w:r>
          </w:p>
          <w:p>
            <w:pPr>
              <w:shd w:val="clear" w:color="auto" w:fill="auto"/>
              <w:snapToGrid w:val="0"/>
              <w:jc w:val="center"/>
              <w:rPr>
                <w:sz w:val="21"/>
                <w:szCs w:val="21"/>
              </w:rPr>
            </w:pPr>
            <w:r>
              <w:rPr>
                <w:rFonts w:ascii="宋体" w:hAnsi="宋体" w:eastAsia="宋体" w:cs="宋体"/>
                <w:b w:val="0"/>
                <w:i w:val="0"/>
                <w:color w:val="000000"/>
                <w:sz w:val="21"/>
                <w:szCs w:val="21"/>
              </w:rPr>
              <w:t>科目编码</w:t>
            </w:r>
          </w:p>
        </w:tc>
        <w:tc>
          <w:tcPr>
            <w:tcW w:w="3760" w:type="dxa"/>
            <w:vMerge w:val="restart"/>
            <w:vAlign w:val="center"/>
          </w:tcPr>
          <w:p>
            <w:pPr>
              <w:snapToGrid w:val="0"/>
              <w:jc w:val="center"/>
              <w:rPr>
                <w:sz w:val="21"/>
                <w:szCs w:val="21"/>
              </w:rPr>
            </w:pPr>
            <w:r>
              <w:rPr>
                <w:rFonts w:ascii="宋体" w:hAnsi="宋体" w:eastAsia="宋体" w:cs="宋体"/>
                <w:b w:val="0"/>
                <w:i w:val="0"/>
                <w:color w:val="000000"/>
                <w:sz w:val="21"/>
                <w:szCs w:val="21"/>
              </w:rPr>
              <w:t>科目名称</w:t>
            </w:r>
          </w:p>
        </w:tc>
        <w:tc>
          <w:tcPr>
            <w:tcW w:w="1440" w:type="dxa"/>
            <w:vMerge w:val="restart"/>
            <w:vAlign w:val="center"/>
          </w:tcPr>
          <w:p>
            <w:pPr>
              <w:snapToGrid w:val="0"/>
              <w:jc w:val="center"/>
              <w:rPr>
                <w:sz w:val="21"/>
                <w:szCs w:val="21"/>
              </w:rPr>
            </w:pPr>
            <w:r>
              <w:rPr>
                <w:rFonts w:ascii="宋体" w:hAnsi="宋体" w:eastAsia="宋体" w:cs="宋体"/>
                <w:b w:val="0"/>
                <w:i w:val="0"/>
                <w:color w:val="000000"/>
                <w:sz w:val="21"/>
                <w:szCs w:val="21"/>
              </w:rPr>
              <w:t>小计</w:t>
            </w:r>
          </w:p>
        </w:tc>
        <w:tc>
          <w:tcPr>
            <w:tcW w:w="1440" w:type="dxa"/>
            <w:vMerge w:val="restart"/>
            <w:vAlign w:val="center"/>
          </w:tcPr>
          <w:p>
            <w:pPr>
              <w:snapToGrid w:val="0"/>
              <w:jc w:val="center"/>
              <w:rPr>
                <w:sz w:val="21"/>
                <w:szCs w:val="21"/>
              </w:rPr>
            </w:pPr>
            <w:r>
              <w:rPr>
                <w:rFonts w:ascii="宋体" w:hAnsi="宋体" w:eastAsia="宋体" w:cs="宋体"/>
                <w:b w:val="0"/>
                <w:i w:val="0"/>
                <w:color w:val="000000"/>
                <w:sz w:val="21"/>
                <w:szCs w:val="21"/>
              </w:rPr>
              <w:t>基本支出</w:t>
            </w:r>
          </w:p>
        </w:tc>
        <w:tc>
          <w:tcPr>
            <w:tcW w:w="1426" w:type="dxa"/>
            <w:vMerge w:val="restart"/>
            <w:vAlign w:val="center"/>
          </w:tcPr>
          <w:p>
            <w:pPr>
              <w:snapToGrid w:val="0"/>
              <w:jc w:val="center"/>
              <w:rPr>
                <w:sz w:val="21"/>
                <w:szCs w:val="21"/>
              </w:rPr>
            </w:pPr>
            <w:r>
              <w:rPr>
                <w:rFonts w:ascii="宋体" w:hAnsi="宋体" w:eastAsia="宋体" w:cs="宋体"/>
                <w:b w:val="0"/>
                <w:i w:val="0"/>
                <w:color w:val="000000"/>
                <w:sz w:val="21"/>
                <w:szCs w:val="21"/>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58" w:hRule="exact"/>
          <w:jc w:val="center"/>
        </w:trPr>
        <w:tc>
          <w:tcPr>
            <w:tcW w:w="960" w:type="dxa"/>
            <w:vMerge w:val="continue"/>
            <w:vAlign w:val="center"/>
          </w:tcPr>
          <w:p>
            <w:pPr>
              <w:rPr>
                <w:sz w:val="21"/>
                <w:szCs w:val="21"/>
              </w:rPr>
            </w:pPr>
          </w:p>
        </w:tc>
        <w:tc>
          <w:tcPr>
            <w:tcW w:w="3760" w:type="dxa"/>
            <w:vMerge w:val="continue"/>
            <w:vAlign w:val="center"/>
          </w:tcPr>
          <w:p>
            <w:pPr>
              <w:rPr>
                <w:sz w:val="21"/>
                <w:szCs w:val="21"/>
              </w:rPr>
            </w:pPr>
          </w:p>
        </w:tc>
        <w:tc>
          <w:tcPr>
            <w:tcW w:w="1440" w:type="dxa"/>
            <w:vMerge w:val="continue"/>
            <w:vAlign w:val="center"/>
          </w:tcPr>
          <w:p>
            <w:pPr>
              <w:rPr>
                <w:sz w:val="21"/>
                <w:szCs w:val="21"/>
              </w:rPr>
            </w:pPr>
          </w:p>
        </w:tc>
        <w:tc>
          <w:tcPr>
            <w:tcW w:w="1440" w:type="dxa"/>
            <w:vMerge w:val="continue"/>
            <w:vAlign w:val="center"/>
          </w:tcPr>
          <w:p>
            <w:pPr>
              <w:rPr>
                <w:sz w:val="21"/>
                <w:szCs w:val="21"/>
              </w:rPr>
            </w:pPr>
          </w:p>
        </w:tc>
        <w:tc>
          <w:tcPr>
            <w:tcW w:w="1426" w:type="dxa"/>
            <w:vMerge w:val="continue"/>
            <w:vAlign w:val="center"/>
          </w:tcPr>
          <w:p>
            <w:pPr>
              <w:rPr>
                <w:sz w:val="21"/>
                <w:szCs w:val="21"/>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Merge w:val="continue"/>
            <w:vAlign w:val="center"/>
          </w:tcPr>
          <w:p>
            <w:pPr>
              <w:rPr>
                <w:sz w:val="21"/>
                <w:szCs w:val="21"/>
              </w:rPr>
            </w:pPr>
          </w:p>
        </w:tc>
        <w:tc>
          <w:tcPr>
            <w:tcW w:w="3760" w:type="dxa"/>
            <w:vMerge w:val="continue"/>
            <w:vAlign w:val="center"/>
          </w:tcPr>
          <w:p>
            <w:pPr>
              <w:rPr>
                <w:sz w:val="21"/>
                <w:szCs w:val="21"/>
              </w:rPr>
            </w:pPr>
          </w:p>
        </w:tc>
        <w:tc>
          <w:tcPr>
            <w:tcW w:w="1440" w:type="dxa"/>
            <w:vMerge w:val="continue"/>
            <w:vAlign w:val="center"/>
          </w:tcPr>
          <w:p>
            <w:pPr>
              <w:rPr>
                <w:sz w:val="21"/>
                <w:szCs w:val="21"/>
              </w:rPr>
            </w:pPr>
          </w:p>
        </w:tc>
        <w:tc>
          <w:tcPr>
            <w:tcW w:w="1440" w:type="dxa"/>
            <w:vMerge w:val="continue"/>
            <w:vAlign w:val="center"/>
          </w:tcPr>
          <w:p>
            <w:pPr>
              <w:rPr>
                <w:sz w:val="21"/>
                <w:szCs w:val="21"/>
              </w:rPr>
            </w:pPr>
          </w:p>
        </w:tc>
        <w:tc>
          <w:tcPr>
            <w:tcW w:w="1426" w:type="dxa"/>
            <w:vMerge w:val="continue"/>
            <w:vAlign w:val="center"/>
          </w:tcPr>
          <w:p>
            <w:pPr>
              <w:rPr>
                <w:sz w:val="21"/>
                <w:szCs w:val="21"/>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rPr>
                <w:sz w:val="21"/>
                <w:szCs w:val="21"/>
              </w:rPr>
            </w:pPr>
            <w:r>
              <w:rPr>
                <w:rFonts w:ascii="宋体" w:hAnsi="宋体" w:eastAsia="宋体" w:cs="宋体"/>
                <w:b w:val="0"/>
                <w:i w:val="0"/>
                <w:color w:val="000000"/>
                <w:sz w:val="21"/>
                <w:szCs w:val="21"/>
              </w:rPr>
              <w:t>栏次</w:t>
            </w:r>
          </w:p>
        </w:tc>
        <w:tc>
          <w:tcPr>
            <w:tcW w:w="1440" w:type="dxa"/>
            <w:vAlign w:val="center"/>
          </w:tcPr>
          <w:p>
            <w:pPr>
              <w:snapToGrid w:val="0"/>
              <w:jc w:val="center"/>
              <w:rPr>
                <w:sz w:val="21"/>
                <w:szCs w:val="21"/>
              </w:rPr>
            </w:pPr>
            <w:r>
              <w:rPr>
                <w:rFonts w:ascii="宋体" w:hAnsi="宋体" w:eastAsia="宋体" w:cs="宋体"/>
                <w:b w:val="0"/>
                <w:i w:val="0"/>
                <w:color w:val="000000"/>
                <w:sz w:val="21"/>
                <w:szCs w:val="21"/>
              </w:rPr>
              <w:t>1</w:t>
            </w:r>
          </w:p>
        </w:tc>
        <w:tc>
          <w:tcPr>
            <w:tcW w:w="1440" w:type="dxa"/>
            <w:vAlign w:val="center"/>
          </w:tcPr>
          <w:p>
            <w:pPr>
              <w:snapToGrid w:val="0"/>
              <w:jc w:val="center"/>
              <w:rPr>
                <w:sz w:val="21"/>
                <w:szCs w:val="21"/>
              </w:rPr>
            </w:pPr>
            <w:r>
              <w:rPr>
                <w:rFonts w:ascii="宋体" w:hAnsi="宋体" w:eastAsia="宋体" w:cs="宋体"/>
                <w:b w:val="0"/>
                <w:i w:val="0"/>
                <w:color w:val="000000"/>
                <w:sz w:val="21"/>
                <w:szCs w:val="21"/>
              </w:rPr>
              <w:t>2</w:t>
            </w:r>
          </w:p>
        </w:tc>
        <w:tc>
          <w:tcPr>
            <w:tcW w:w="1426" w:type="dxa"/>
            <w:vAlign w:val="center"/>
          </w:tcPr>
          <w:p>
            <w:pPr>
              <w:snapToGrid w:val="0"/>
              <w:jc w:val="center"/>
              <w:rPr>
                <w:sz w:val="21"/>
                <w:szCs w:val="21"/>
              </w:rPr>
            </w:pPr>
            <w:r>
              <w:rPr>
                <w:rFonts w:ascii="宋体" w:hAnsi="宋体" w:eastAsia="宋体" w:cs="宋体"/>
                <w:b w:val="0"/>
                <w:i w:val="0"/>
                <w:color w:val="000000"/>
                <w:sz w:val="21"/>
                <w:szCs w:val="21"/>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4720" w:type="dxa"/>
            <w:gridSpan w:val="2"/>
            <w:vAlign w:val="center"/>
          </w:tcPr>
          <w:p>
            <w:pPr>
              <w:snapToGrid w:val="0"/>
              <w:jc w:val="center"/>
              <w:rPr>
                <w:sz w:val="21"/>
                <w:szCs w:val="21"/>
              </w:rPr>
            </w:pPr>
            <w:r>
              <w:rPr>
                <w:rFonts w:ascii="宋体" w:hAnsi="宋体" w:eastAsia="宋体" w:cs="宋体"/>
                <w:b w:val="0"/>
                <w:i w:val="0"/>
                <w:color w:val="000000"/>
                <w:sz w:val="21"/>
                <w:szCs w:val="21"/>
              </w:rPr>
              <w:t>合计</w:t>
            </w:r>
          </w:p>
        </w:tc>
        <w:tc>
          <w:tcPr>
            <w:tcW w:w="1440" w:type="dxa"/>
            <w:vAlign w:val="center"/>
          </w:tcPr>
          <w:p>
            <w:pPr>
              <w:snapToGrid w:val="0"/>
              <w:jc w:val="right"/>
              <w:rPr>
                <w:sz w:val="21"/>
                <w:szCs w:val="21"/>
              </w:rPr>
            </w:pPr>
            <w:r>
              <w:rPr>
                <w:rFonts w:ascii="宋体" w:hAnsi="宋体" w:eastAsia="宋体" w:cs="宋体"/>
                <w:b w:val="0"/>
                <w:i w:val="0"/>
                <w:color w:val="000000"/>
                <w:sz w:val="21"/>
                <w:szCs w:val="21"/>
              </w:rPr>
              <w:t>561.29</w:t>
            </w:r>
          </w:p>
        </w:tc>
        <w:tc>
          <w:tcPr>
            <w:tcW w:w="1440" w:type="dxa"/>
            <w:vAlign w:val="center"/>
          </w:tcPr>
          <w:p>
            <w:pPr>
              <w:snapToGrid w:val="0"/>
              <w:jc w:val="right"/>
              <w:rPr>
                <w:sz w:val="21"/>
                <w:szCs w:val="21"/>
              </w:rPr>
            </w:pPr>
            <w:r>
              <w:rPr>
                <w:rFonts w:ascii="宋体" w:hAnsi="宋体" w:eastAsia="宋体" w:cs="宋体"/>
                <w:b w:val="0"/>
                <w:i w:val="0"/>
                <w:color w:val="000000"/>
                <w:sz w:val="21"/>
                <w:szCs w:val="21"/>
              </w:rPr>
              <w:t>311.99</w:t>
            </w:r>
          </w:p>
        </w:tc>
        <w:tc>
          <w:tcPr>
            <w:tcW w:w="1426" w:type="dxa"/>
            <w:vAlign w:val="center"/>
          </w:tcPr>
          <w:p>
            <w:pPr>
              <w:snapToGrid w:val="0"/>
              <w:jc w:val="right"/>
              <w:rPr>
                <w:sz w:val="21"/>
                <w:szCs w:val="21"/>
              </w:rPr>
            </w:pPr>
            <w:r>
              <w:rPr>
                <w:rFonts w:ascii="宋体" w:hAnsi="宋体" w:eastAsia="宋体" w:cs="宋体"/>
                <w:b w:val="0"/>
                <w:i w:val="0"/>
                <w:color w:val="000000"/>
                <w:sz w:val="21"/>
                <w:szCs w:val="21"/>
              </w:rPr>
              <w:t>249.31</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21"/>
                <w:szCs w:val="21"/>
              </w:rPr>
            </w:pPr>
            <w:r>
              <w:rPr>
                <w:rFonts w:ascii="宋体" w:hAnsi="宋体" w:eastAsia="宋体" w:cs="宋体"/>
                <w:b w:val="0"/>
                <w:i w:val="0"/>
                <w:color w:val="000000"/>
                <w:sz w:val="21"/>
                <w:szCs w:val="21"/>
              </w:rPr>
              <w:t>201</w:t>
            </w:r>
          </w:p>
        </w:tc>
        <w:tc>
          <w:tcPr>
            <w:tcW w:w="3760" w:type="dxa"/>
            <w:vAlign w:val="center"/>
          </w:tcPr>
          <w:p>
            <w:pPr>
              <w:snapToGrid w:val="0"/>
              <w:jc w:val="left"/>
              <w:rPr>
                <w:sz w:val="21"/>
                <w:szCs w:val="21"/>
              </w:rPr>
            </w:pPr>
            <w:r>
              <w:rPr>
                <w:rFonts w:ascii="宋体" w:hAnsi="宋体" w:eastAsia="宋体" w:cs="宋体"/>
                <w:b w:val="0"/>
                <w:i w:val="0"/>
                <w:color w:val="000000"/>
                <w:sz w:val="21"/>
                <w:szCs w:val="21"/>
              </w:rPr>
              <w:t>一般公共服务支出</w:t>
            </w:r>
          </w:p>
        </w:tc>
        <w:tc>
          <w:tcPr>
            <w:tcW w:w="1440" w:type="dxa"/>
            <w:vAlign w:val="center"/>
          </w:tcPr>
          <w:p>
            <w:pPr>
              <w:snapToGrid w:val="0"/>
              <w:jc w:val="right"/>
              <w:rPr>
                <w:sz w:val="21"/>
                <w:szCs w:val="21"/>
              </w:rPr>
            </w:pPr>
            <w:r>
              <w:rPr>
                <w:rFonts w:ascii="宋体" w:hAnsi="宋体" w:eastAsia="宋体" w:cs="宋体"/>
                <w:b w:val="0"/>
                <w:i w:val="0"/>
                <w:color w:val="000000"/>
                <w:sz w:val="21"/>
                <w:szCs w:val="21"/>
              </w:rPr>
              <w:t>521.06</w:t>
            </w:r>
          </w:p>
        </w:tc>
        <w:tc>
          <w:tcPr>
            <w:tcW w:w="1440" w:type="dxa"/>
            <w:vAlign w:val="center"/>
          </w:tcPr>
          <w:p>
            <w:pPr>
              <w:snapToGrid w:val="0"/>
              <w:jc w:val="right"/>
              <w:rPr>
                <w:sz w:val="21"/>
                <w:szCs w:val="21"/>
              </w:rPr>
            </w:pPr>
            <w:r>
              <w:rPr>
                <w:rFonts w:ascii="宋体" w:hAnsi="宋体" w:eastAsia="宋体" w:cs="宋体"/>
                <w:b w:val="0"/>
                <w:i w:val="0"/>
                <w:color w:val="000000"/>
                <w:sz w:val="21"/>
                <w:szCs w:val="21"/>
              </w:rPr>
              <w:t>271.76</w:t>
            </w:r>
          </w:p>
        </w:tc>
        <w:tc>
          <w:tcPr>
            <w:tcW w:w="1426" w:type="dxa"/>
            <w:vAlign w:val="center"/>
          </w:tcPr>
          <w:p>
            <w:pPr>
              <w:snapToGrid w:val="0"/>
              <w:jc w:val="right"/>
              <w:rPr>
                <w:sz w:val="21"/>
                <w:szCs w:val="21"/>
              </w:rPr>
            </w:pPr>
            <w:r>
              <w:rPr>
                <w:rFonts w:ascii="宋体" w:hAnsi="宋体" w:eastAsia="宋体" w:cs="宋体"/>
                <w:b w:val="0"/>
                <w:i w:val="0"/>
                <w:color w:val="000000"/>
                <w:sz w:val="21"/>
                <w:szCs w:val="21"/>
              </w:rPr>
              <w:t>249.31</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21"/>
                <w:szCs w:val="21"/>
              </w:rPr>
            </w:pPr>
            <w:r>
              <w:rPr>
                <w:rFonts w:ascii="宋体" w:hAnsi="宋体" w:eastAsia="宋体" w:cs="宋体"/>
                <w:b w:val="0"/>
                <w:i w:val="0"/>
                <w:color w:val="000000"/>
                <w:sz w:val="21"/>
                <w:szCs w:val="21"/>
              </w:rPr>
              <w:t>20140</w:t>
            </w:r>
          </w:p>
        </w:tc>
        <w:tc>
          <w:tcPr>
            <w:tcW w:w="3760" w:type="dxa"/>
            <w:vAlign w:val="center"/>
          </w:tcPr>
          <w:p>
            <w:pPr>
              <w:snapToGrid w:val="0"/>
              <w:jc w:val="left"/>
              <w:rPr>
                <w:sz w:val="21"/>
                <w:szCs w:val="21"/>
              </w:rPr>
            </w:pPr>
            <w:r>
              <w:rPr>
                <w:rFonts w:ascii="宋体" w:hAnsi="宋体" w:eastAsia="宋体" w:cs="宋体"/>
                <w:b w:val="0"/>
                <w:i w:val="0"/>
                <w:color w:val="000000"/>
                <w:sz w:val="21"/>
                <w:szCs w:val="21"/>
              </w:rPr>
              <w:t>信访事务</w:t>
            </w:r>
          </w:p>
        </w:tc>
        <w:tc>
          <w:tcPr>
            <w:tcW w:w="1440" w:type="dxa"/>
            <w:vAlign w:val="center"/>
          </w:tcPr>
          <w:p>
            <w:pPr>
              <w:snapToGrid w:val="0"/>
              <w:jc w:val="right"/>
              <w:rPr>
                <w:sz w:val="21"/>
                <w:szCs w:val="21"/>
              </w:rPr>
            </w:pPr>
            <w:r>
              <w:rPr>
                <w:rFonts w:ascii="宋体" w:hAnsi="宋体" w:eastAsia="宋体" w:cs="宋体"/>
                <w:b w:val="0"/>
                <w:i w:val="0"/>
                <w:color w:val="000000"/>
                <w:sz w:val="21"/>
                <w:szCs w:val="21"/>
              </w:rPr>
              <w:t>521.06</w:t>
            </w:r>
          </w:p>
        </w:tc>
        <w:tc>
          <w:tcPr>
            <w:tcW w:w="1440" w:type="dxa"/>
            <w:vAlign w:val="center"/>
          </w:tcPr>
          <w:p>
            <w:pPr>
              <w:snapToGrid w:val="0"/>
              <w:jc w:val="right"/>
              <w:rPr>
                <w:sz w:val="21"/>
                <w:szCs w:val="21"/>
              </w:rPr>
            </w:pPr>
            <w:r>
              <w:rPr>
                <w:rFonts w:ascii="宋体" w:hAnsi="宋体" w:eastAsia="宋体" w:cs="宋体"/>
                <w:b w:val="0"/>
                <w:i w:val="0"/>
                <w:color w:val="000000"/>
                <w:sz w:val="21"/>
                <w:szCs w:val="21"/>
              </w:rPr>
              <w:t>271.76</w:t>
            </w:r>
          </w:p>
        </w:tc>
        <w:tc>
          <w:tcPr>
            <w:tcW w:w="1426" w:type="dxa"/>
            <w:vAlign w:val="center"/>
          </w:tcPr>
          <w:p>
            <w:pPr>
              <w:snapToGrid w:val="0"/>
              <w:jc w:val="right"/>
              <w:rPr>
                <w:sz w:val="21"/>
                <w:szCs w:val="21"/>
              </w:rPr>
            </w:pPr>
            <w:r>
              <w:rPr>
                <w:rFonts w:ascii="宋体" w:hAnsi="宋体" w:eastAsia="宋体" w:cs="宋体"/>
                <w:b w:val="0"/>
                <w:i w:val="0"/>
                <w:color w:val="000000"/>
                <w:sz w:val="21"/>
                <w:szCs w:val="21"/>
              </w:rPr>
              <w:t>249.31</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21"/>
                <w:szCs w:val="21"/>
              </w:rPr>
            </w:pPr>
            <w:r>
              <w:rPr>
                <w:rFonts w:ascii="宋体" w:hAnsi="宋体" w:eastAsia="宋体" w:cs="宋体"/>
                <w:b w:val="0"/>
                <w:i w:val="0"/>
                <w:color w:val="000000"/>
                <w:sz w:val="21"/>
                <w:szCs w:val="21"/>
              </w:rPr>
              <w:t>2014001</w:t>
            </w:r>
          </w:p>
        </w:tc>
        <w:tc>
          <w:tcPr>
            <w:tcW w:w="3760" w:type="dxa"/>
            <w:vAlign w:val="center"/>
          </w:tcPr>
          <w:p>
            <w:pPr>
              <w:snapToGrid w:val="0"/>
              <w:jc w:val="left"/>
              <w:rPr>
                <w:sz w:val="21"/>
                <w:szCs w:val="21"/>
              </w:rPr>
            </w:pPr>
            <w:r>
              <w:rPr>
                <w:rFonts w:ascii="宋体" w:hAnsi="宋体" w:eastAsia="宋体" w:cs="宋体"/>
                <w:b w:val="0"/>
                <w:i w:val="0"/>
                <w:color w:val="000000"/>
                <w:sz w:val="21"/>
                <w:szCs w:val="21"/>
              </w:rPr>
              <w:t>行政运行</w:t>
            </w:r>
          </w:p>
        </w:tc>
        <w:tc>
          <w:tcPr>
            <w:tcW w:w="1440" w:type="dxa"/>
            <w:vAlign w:val="center"/>
          </w:tcPr>
          <w:p>
            <w:pPr>
              <w:snapToGrid w:val="0"/>
              <w:jc w:val="right"/>
              <w:rPr>
                <w:sz w:val="21"/>
                <w:szCs w:val="21"/>
              </w:rPr>
            </w:pPr>
            <w:r>
              <w:rPr>
                <w:rFonts w:ascii="宋体" w:hAnsi="宋体" w:eastAsia="宋体" w:cs="宋体"/>
                <w:b w:val="0"/>
                <w:i w:val="0"/>
                <w:color w:val="000000"/>
                <w:sz w:val="21"/>
                <w:szCs w:val="21"/>
              </w:rPr>
              <w:t>268.17</w:t>
            </w:r>
          </w:p>
        </w:tc>
        <w:tc>
          <w:tcPr>
            <w:tcW w:w="1440" w:type="dxa"/>
            <w:vAlign w:val="center"/>
          </w:tcPr>
          <w:p>
            <w:pPr>
              <w:snapToGrid w:val="0"/>
              <w:jc w:val="right"/>
              <w:rPr>
                <w:sz w:val="21"/>
                <w:szCs w:val="21"/>
              </w:rPr>
            </w:pPr>
            <w:r>
              <w:rPr>
                <w:rFonts w:ascii="宋体" w:hAnsi="宋体" w:eastAsia="宋体" w:cs="宋体"/>
                <w:b w:val="0"/>
                <w:i w:val="0"/>
                <w:color w:val="000000"/>
                <w:sz w:val="21"/>
                <w:szCs w:val="21"/>
              </w:rPr>
              <w:t>268.17</w:t>
            </w:r>
          </w:p>
        </w:tc>
        <w:tc>
          <w:tcPr>
            <w:tcW w:w="1426"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21"/>
                <w:szCs w:val="21"/>
              </w:rPr>
            </w:pPr>
            <w:r>
              <w:rPr>
                <w:rFonts w:ascii="宋体" w:hAnsi="宋体" w:eastAsia="宋体" w:cs="宋体"/>
                <w:b w:val="0"/>
                <w:i w:val="0"/>
                <w:color w:val="000000"/>
                <w:sz w:val="21"/>
                <w:szCs w:val="21"/>
              </w:rPr>
              <w:t>2014002</w:t>
            </w:r>
          </w:p>
        </w:tc>
        <w:tc>
          <w:tcPr>
            <w:tcW w:w="3760" w:type="dxa"/>
            <w:vAlign w:val="center"/>
          </w:tcPr>
          <w:p>
            <w:pPr>
              <w:snapToGrid w:val="0"/>
              <w:jc w:val="left"/>
              <w:rPr>
                <w:sz w:val="21"/>
                <w:szCs w:val="21"/>
              </w:rPr>
            </w:pPr>
            <w:r>
              <w:rPr>
                <w:rFonts w:ascii="宋体" w:hAnsi="宋体" w:eastAsia="宋体" w:cs="宋体"/>
                <w:b w:val="0"/>
                <w:i w:val="0"/>
                <w:color w:val="000000"/>
                <w:sz w:val="21"/>
                <w:szCs w:val="21"/>
              </w:rPr>
              <w:t>一般行政管理事务</w:t>
            </w:r>
          </w:p>
        </w:tc>
        <w:tc>
          <w:tcPr>
            <w:tcW w:w="1440" w:type="dxa"/>
            <w:vAlign w:val="center"/>
          </w:tcPr>
          <w:p>
            <w:pPr>
              <w:snapToGrid w:val="0"/>
              <w:jc w:val="right"/>
              <w:rPr>
                <w:sz w:val="21"/>
                <w:szCs w:val="21"/>
              </w:rPr>
            </w:pPr>
            <w:r>
              <w:rPr>
                <w:rFonts w:ascii="宋体" w:hAnsi="宋体" w:eastAsia="宋体" w:cs="宋体"/>
                <w:b w:val="0"/>
                <w:i w:val="0"/>
                <w:color w:val="000000"/>
                <w:sz w:val="21"/>
                <w:szCs w:val="21"/>
              </w:rPr>
              <w:t>230.62</w:t>
            </w:r>
          </w:p>
        </w:tc>
        <w:tc>
          <w:tcPr>
            <w:tcW w:w="1440"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c>
          <w:tcPr>
            <w:tcW w:w="1426" w:type="dxa"/>
            <w:vAlign w:val="center"/>
          </w:tcPr>
          <w:p>
            <w:pPr>
              <w:snapToGrid w:val="0"/>
              <w:jc w:val="right"/>
              <w:rPr>
                <w:sz w:val="21"/>
                <w:szCs w:val="21"/>
              </w:rPr>
            </w:pPr>
            <w:r>
              <w:rPr>
                <w:rFonts w:ascii="宋体" w:hAnsi="宋体" w:eastAsia="宋体" w:cs="宋体"/>
                <w:b w:val="0"/>
                <w:i w:val="0"/>
                <w:color w:val="000000"/>
                <w:sz w:val="21"/>
                <w:szCs w:val="21"/>
              </w:rPr>
              <w:t>230.62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21"/>
                <w:szCs w:val="21"/>
              </w:rPr>
            </w:pPr>
            <w:r>
              <w:rPr>
                <w:rFonts w:ascii="宋体" w:hAnsi="宋体" w:eastAsia="宋体" w:cs="宋体"/>
                <w:b w:val="0"/>
                <w:i w:val="0"/>
                <w:color w:val="000000"/>
                <w:sz w:val="21"/>
                <w:szCs w:val="21"/>
              </w:rPr>
              <w:t>2014004</w:t>
            </w:r>
          </w:p>
        </w:tc>
        <w:tc>
          <w:tcPr>
            <w:tcW w:w="3760" w:type="dxa"/>
            <w:vAlign w:val="center"/>
          </w:tcPr>
          <w:p>
            <w:pPr>
              <w:snapToGrid w:val="0"/>
              <w:jc w:val="left"/>
              <w:rPr>
                <w:sz w:val="21"/>
                <w:szCs w:val="21"/>
              </w:rPr>
            </w:pPr>
            <w:r>
              <w:rPr>
                <w:rFonts w:ascii="宋体" w:hAnsi="宋体" w:eastAsia="宋体" w:cs="宋体"/>
                <w:b w:val="0"/>
                <w:i w:val="0"/>
                <w:color w:val="000000"/>
                <w:sz w:val="21"/>
                <w:szCs w:val="21"/>
              </w:rPr>
              <w:t>信访业务</w:t>
            </w:r>
          </w:p>
        </w:tc>
        <w:tc>
          <w:tcPr>
            <w:tcW w:w="1440" w:type="dxa"/>
            <w:vAlign w:val="center"/>
          </w:tcPr>
          <w:p>
            <w:pPr>
              <w:snapToGrid w:val="0"/>
              <w:jc w:val="right"/>
              <w:rPr>
                <w:sz w:val="21"/>
                <w:szCs w:val="21"/>
              </w:rPr>
            </w:pPr>
            <w:r>
              <w:rPr>
                <w:rFonts w:ascii="宋体" w:hAnsi="宋体" w:eastAsia="宋体" w:cs="宋体"/>
                <w:b w:val="0"/>
                <w:i w:val="0"/>
                <w:color w:val="000000"/>
                <w:sz w:val="21"/>
                <w:szCs w:val="21"/>
              </w:rPr>
              <w:t>3.59</w:t>
            </w:r>
          </w:p>
        </w:tc>
        <w:tc>
          <w:tcPr>
            <w:tcW w:w="1440" w:type="dxa"/>
            <w:vAlign w:val="center"/>
          </w:tcPr>
          <w:p>
            <w:pPr>
              <w:snapToGrid w:val="0"/>
              <w:jc w:val="right"/>
              <w:rPr>
                <w:sz w:val="21"/>
                <w:szCs w:val="21"/>
              </w:rPr>
            </w:pPr>
            <w:r>
              <w:rPr>
                <w:rFonts w:ascii="宋体" w:hAnsi="宋体" w:eastAsia="宋体" w:cs="宋体"/>
                <w:b w:val="0"/>
                <w:i w:val="0"/>
                <w:color w:val="000000"/>
                <w:sz w:val="21"/>
                <w:szCs w:val="21"/>
              </w:rPr>
              <w:t>3.59</w:t>
            </w:r>
          </w:p>
        </w:tc>
        <w:tc>
          <w:tcPr>
            <w:tcW w:w="1426"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21"/>
                <w:szCs w:val="21"/>
              </w:rPr>
            </w:pPr>
            <w:r>
              <w:rPr>
                <w:rFonts w:ascii="宋体" w:hAnsi="宋体" w:eastAsia="宋体" w:cs="宋体"/>
                <w:b w:val="0"/>
                <w:i w:val="0"/>
                <w:color w:val="000000"/>
                <w:sz w:val="21"/>
                <w:szCs w:val="21"/>
              </w:rPr>
              <w:t>2014099</w:t>
            </w:r>
          </w:p>
        </w:tc>
        <w:tc>
          <w:tcPr>
            <w:tcW w:w="3760" w:type="dxa"/>
            <w:vAlign w:val="center"/>
          </w:tcPr>
          <w:p>
            <w:pPr>
              <w:snapToGrid w:val="0"/>
              <w:jc w:val="left"/>
              <w:rPr>
                <w:sz w:val="21"/>
                <w:szCs w:val="21"/>
              </w:rPr>
            </w:pPr>
            <w:r>
              <w:rPr>
                <w:rFonts w:ascii="宋体" w:hAnsi="宋体" w:eastAsia="宋体" w:cs="宋体"/>
                <w:b w:val="0"/>
                <w:i w:val="0"/>
                <w:color w:val="000000"/>
                <w:sz w:val="21"/>
                <w:szCs w:val="21"/>
              </w:rPr>
              <w:t>其他信访事务支出</w:t>
            </w:r>
          </w:p>
        </w:tc>
        <w:tc>
          <w:tcPr>
            <w:tcW w:w="1440" w:type="dxa"/>
            <w:vAlign w:val="center"/>
          </w:tcPr>
          <w:p>
            <w:pPr>
              <w:snapToGrid w:val="0"/>
              <w:jc w:val="right"/>
              <w:rPr>
                <w:sz w:val="21"/>
                <w:szCs w:val="21"/>
              </w:rPr>
            </w:pPr>
            <w:r>
              <w:rPr>
                <w:rFonts w:ascii="宋体" w:hAnsi="宋体" w:eastAsia="宋体" w:cs="宋体"/>
                <w:b w:val="0"/>
                <w:i w:val="0"/>
                <w:color w:val="000000"/>
                <w:sz w:val="21"/>
                <w:szCs w:val="21"/>
              </w:rPr>
              <w:t>18.69</w:t>
            </w:r>
          </w:p>
        </w:tc>
        <w:tc>
          <w:tcPr>
            <w:tcW w:w="1440"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c>
          <w:tcPr>
            <w:tcW w:w="1426" w:type="dxa"/>
            <w:vAlign w:val="center"/>
          </w:tcPr>
          <w:p>
            <w:pPr>
              <w:snapToGrid w:val="0"/>
              <w:jc w:val="right"/>
              <w:rPr>
                <w:sz w:val="21"/>
                <w:szCs w:val="21"/>
              </w:rPr>
            </w:pPr>
            <w:r>
              <w:rPr>
                <w:rFonts w:ascii="宋体" w:hAnsi="宋体" w:eastAsia="宋体" w:cs="宋体"/>
                <w:b w:val="0"/>
                <w:i w:val="0"/>
                <w:color w:val="000000"/>
                <w:sz w:val="21"/>
                <w:szCs w:val="21"/>
              </w:rPr>
              <w:t>18.69</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21"/>
                <w:szCs w:val="21"/>
              </w:rPr>
            </w:pPr>
            <w:r>
              <w:rPr>
                <w:rFonts w:ascii="宋体" w:hAnsi="宋体" w:eastAsia="宋体" w:cs="宋体"/>
                <w:b w:val="0"/>
                <w:i w:val="0"/>
                <w:color w:val="000000"/>
                <w:sz w:val="21"/>
                <w:szCs w:val="21"/>
              </w:rPr>
              <w:t>208</w:t>
            </w:r>
          </w:p>
        </w:tc>
        <w:tc>
          <w:tcPr>
            <w:tcW w:w="3760" w:type="dxa"/>
            <w:vAlign w:val="center"/>
          </w:tcPr>
          <w:p>
            <w:pPr>
              <w:snapToGrid w:val="0"/>
              <w:jc w:val="left"/>
              <w:rPr>
                <w:sz w:val="21"/>
                <w:szCs w:val="21"/>
              </w:rPr>
            </w:pPr>
            <w:r>
              <w:rPr>
                <w:rFonts w:ascii="宋体" w:hAnsi="宋体" w:eastAsia="宋体" w:cs="宋体"/>
                <w:b w:val="0"/>
                <w:i w:val="0"/>
                <w:color w:val="000000"/>
                <w:sz w:val="21"/>
                <w:szCs w:val="21"/>
              </w:rPr>
              <w:t>社会保障和就业支出</w:t>
            </w:r>
          </w:p>
        </w:tc>
        <w:tc>
          <w:tcPr>
            <w:tcW w:w="1440" w:type="dxa"/>
            <w:vAlign w:val="center"/>
          </w:tcPr>
          <w:p>
            <w:pPr>
              <w:snapToGrid w:val="0"/>
              <w:jc w:val="right"/>
              <w:rPr>
                <w:sz w:val="21"/>
                <w:szCs w:val="21"/>
              </w:rPr>
            </w:pPr>
            <w:r>
              <w:rPr>
                <w:rFonts w:ascii="宋体" w:hAnsi="宋体" w:eastAsia="宋体" w:cs="宋体"/>
                <w:b w:val="0"/>
                <w:i w:val="0"/>
                <w:color w:val="000000"/>
                <w:sz w:val="21"/>
                <w:szCs w:val="21"/>
              </w:rPr>
              <w:t>20.93</w:t>
            </w:r>
          </w:p>
        </w:tc>
        <w:tc>
          <w:tcPr>
            <w:tcW w:w="1440" w:type="dxa"/>
            <w:vAlign w:val="center"/>
          </w:tcPr>
          <w:p>
            <w:pPr>
              <w:snapToGrid w:val="0"/>
              <w:jc w:val="right"/>
              <w:rPr>
                <w:sz w:val="21"/>
                <w:szCs w:val="21"/>
              </w:rPr>
            </w:pPr>
            <w:r>
              <w:rPr>
                <w:rFonts w:ascii="宋体" w:hAnsi="宋体" w:eastAsia="宋体" w:cs="宋体"/>
                <w:b w:val="0"/>
                <w:i w:val="0"/>
                <w:color w:val="000000"/>
                <w:sz w:val="21"/>
                <w:szCs w:val="21"/>
              </w:rPr>
              <w:t>20.93</w:t>
            </w:r>
          </w:p>
        </w:tc>
        <w:tc>
          <w:tcPr>
            <w:tcW w:w="1426"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21"/>
                <w:szCs w:val="21"/>
              </w:rPr>
            </w:pPr>
            <w:r>
              <w:rPr>
                <w:rFonts w:ascii="宋体" w:hAnsi="宋体" w:eastAsia="宋体" w:cs="宋体"/>
                <w:b w:val="0"/>
                <w:i w:val="0"/>
                <w:color w:val="000000"/>
                <w:sz w:val="21"/>
                <w:szCs w:val="21"/>
              </w:rPr>
              <w:t>20805</w:t>
            </w:r>
          </w:p>
        </w:tc>
        <w:tc>
          <w:tcPr>
            <w:tcW w:w="3760" w:type="dxa"/>
            <w:vAlign w:val="center"/>
          </w:tcPr>
          <w:p>
            <w:pPr>
              <w:snapToGrid w:val="0"/>
              <w:jc w:val="left"/>
              <w:rPr>
                <w:sz w:val="21"/>
                <w:szCs w:val="21"/>
              </w:rPr>
            </w:pPr>
            <w:r>
              <w:rPr>
                <w:rFonts w:ascii="宋体" w:hAnsi="宋体" w:eastAsia="宋体" w:cs="宋体"/>
                <w:b w:val="0"/>
                <w:i w:val="0"/>
                <w:color w:val="000000"/>
                <w:sz w:val="21"/>
                <w:szCs w:val="21"/>
              </w:rPr>
              <w:t>行政事业单位养老支出</w:t>
            </w:r>
          </w:p>
        </w:tc>
        <w:tc>
          <w:tcPr>
            <w:tcW w:w="1440" w:type="dxa"/>
            <w:vAlign w:val="center"/>
          </w:tcPr>
          <w:p>
            <w:pPr>
              <w:snapToGrid w:val="0"/>
              <w:jc w:val="right"/>
              <w:rPr>
                <w:sz w:val="21"/>
                <w:szCs w:val="21"/>
              </w:rPr>
            </w:pPr>
            <w:r>
              <w:rPr>
                <w:rFonts w:ascii="宋体" w:hAnsi="宋体" w:eastAsia="宋体" w:cs="宋体"/>
                <w:b w:val="0"/>
                <w:i w:val="0"/>
                <w:color w:val="000000"/>
                <w:sz w:val="21"/>
                <w:szCs w:val="21"/>
              </w:rPr>
              <w:t>18.51</w:t>
            </w:r>
          </w:p>
        </w:tc>
        <w:tc>
          <w:tcPr>
            <w:tcW w:w="1440" w:type="dxa"/>
            <w:vAlign w:val="center"/>
          </w:tcPr>
          <w:p>
            <w:pPr>
              <w:snapToGrid w:val="0"/>
              <w:jc w:val="right"/>
              <w:rPr>
                <w:sz w:val="21"/>
                <w:szCs w:val="21"/>
              </w:rPr>
            </w:pPr>
            <w:r>
              <w:rPr>
                <w:rFonts w:ascii="宋体" w:hAnsi="宋体" w:eastAsia="宋体" w:cs="宋体"/>
                <w:b w:val="0"/>
                <w:i w:val="0"/>
                <w:color w:val="000000"/>
                <w:sz w:val="21"/>
                <w:szCs w:val="21"/>
              </w:rPr>
              <w:t>18.51</w:t>
            </w:r>
          </w:p>
        </w:tc>
        <w:tc>
          <w:tcPr>
            <w:tcW w:w="1426"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21"/>
                <w:szCs w:val="21"/>
              </w:rPr>
            </w:pPr>
            <w:r>
              <w:rPr>
                <w:rFonts w:ascii="宋体" w:hAnsi="宋体" w:eastAsia="宋体" w:cs="宋体"/>
                <w:b w:val="0"/>
                <w:i w:val="0"/>
                <w:color w:val="000000"/>
                <w:sz w:val="21"/>
                <w:szCs w:val="21"/>
              </w:rPr>
              <w:t>2080505</w:t>
            </w:r>
          </w:p>
        </w:tc>
        <w:tc>
          <w:tcPr>
            <w:tcW w:w="3760" w:type="dxa"/>
            <w:vAlign w:val="center"/>
          </w:tcPr>
          <w:p>
            <w:pPr>
              <w:snapToGrid w:val="0"/>
              <w:jc w:val="left"/>
              <w:rPr>
                <w:sz w:val="21"/>
                <w:szCs w:val="21"/>
              </w:rPr>
            </w:pPr>
            <w:r>
              <w:rPr>
                <w:rFonts w:ascii="宋体" w:hAnsi="宋体" w:eastAsia="宋体" w:cs="宋体"/>
                <w:b w:val="0"/>
                <w:i w:val="0"/>
                <w:color w:val="000000"/>
                <w:sz w:val="21"/>
                <w:szCs w:val="21"/>
              </w:rPr>
              <w:t>机关事业单位基本养老保险缴费支出</w:t>
            </w:r>
          </w:p>
        </w:tc>
        <w:tc>
          <w:tcPr>
            <w:tcW w:w="1440" w:type="dxa"/>
            <w:vAlign w:val="center"/>
          </w:tcPr>
          <w:p>
            <w:pPr>
              <w:snapToGrid w:val="0"/>
              <w:jc w:val="right"/>
              <w:rPr>
                <w:sz w:val="21"/>
                <w:szCs w:val="21"/>
              </w:rPr>
            </w:pPr>
            <w:r>
              <w:rPr>
                <w:rFonts w:ascii="宋体" w:hAnsi="宋体" w:eastAsia="宋体" w:cs="宋体"/>
                <w:b w:val="0"/>
                <w:i w:val="0"/>
                <w:color w:val="000000"/>
                <w:sz w:val="21"/>
                <w:szCs w:val="21"/>
              </w:rPr>
              <w:t>18.51</w:t>
            </w:r>
          </w:p>
        </w:tc>
        <w:tc>
          <w:tcPr>
            <w:tcW w:w="1440" w:type="dxa"/>
            <w:vAlign w:val="center"/>
          </w:tcPr>
          <w:p>
            <w:pPr>
              <w:snapToGrid w:val="0"/>
              <w:jc w:val="right"/>
              <w:rPr>
                <w:sz w:val="21"/>
                <w:szCs w:val="21"/>
              </w:rPr>
            </w:pPr>
            <w:r>
              <w:rPr>
                <w:rFonts w:ascii="宋体" w:hAnsi="宋体" w:eastAsia="宋体" w:cs="宋体"/>
                <w:b w:val="0"/>
                <w:i w:val="0"/>
                <w:color w:val="000000"/>
                <w:sz w:val="21"/>
                <w:szCs w:val="21"/>
              </w:rPr>
              <w:t>18.51</w:t>
            </w:r>
          </w:p>
        </w:tc>
        <w:tc>
          <w:tcPr>
            <w:tcW w:w="1426"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21"/>
                <w:szCs w:val="21"/>
              </w:rPr>
            </w:pPr>
            <w:r>
              <w:rPr>
                <w:rFonts w:ascii="宋体" w:hAnsi="宋体" w:eastAsia="宋体" w:cs="宋体"/>
                <w:b w:val="0"/>
                <w:i w:val="0"/>
                <w:color w:val="000000"/>
                <w:sz w:val="21"/>
                <w:szCs w:val="21"/>
              </w:rPr>
              <w:t>20899</w:t>
            </w:r>
          </w:p>
        </w:tc>
        <w:tc>
          <w:tcPr>
            <w:tcW w:w="3760" w:type="dxa"/>
            <w:vAlign w:val="center"/>
          </w:tcPr>
          <w:p>
            <w:pPr>
              <w:snapToGrid w:val="0"/>
              <w:jc w:val="left"/>
              <w:rPr>
                <w:sz w:val="21"/>
                <w:szCs w:val="21"/>
              </w:rPr>
            </w:pPr>
            <w:r>
              <w:rPr>
                <w:rFonts w:ascii="宋体" w:hAnsi="宋体" w:eastAsia="宋体" w:cs="宋体"/>
                <w:b w:val="0"/>
                <w:i w:val="0"/>
                <w:color w:val="000000"/>
                <w:sz w:val="21"/>
                <w:szCs w:val="21"/>
              </w:rPr>
              <w:t>其他社会保障和就业支出</w:t>
            </w:r>
          </w:p>
        </w:tc>
        <w:tc>
          <w:tcPr>
            <w:tcW w:w="1440" w:type="dxa"/>
            <w:vAlign w:val="center"/>
          </w:tcPr>
          <w:p>
            <w:pPr>
              <w:snapToGrid w:val="0"/>
              <w:jc w:val="right"/>
              <w:rPr>
                <w:sz w:val="21"/>
                <w:szCs w:val="21"/>
              </w:rPr>
            </w:pPr>
            <w:r>
              <w:rPr>
                <w:rFonts w:ascii="宋体" w:hAnsi="宋体" w:eastAsia="宋体" w:cs="宋体"/>
                <w:b w:val="0"/>
                <w:i w:val="0"/>
                <w:color w:val="000000"/>
                <w:sz w:val="21"/>
                <w:szCs w:val="21"/>
              </w:rPr>
              <w:t>2.42</w:t>
            </w:r>
          </w:p>
        </w:tc>
        <w:tc>
          <w:tcPr>
            <w:tcW w:w="1440" w:type="dxa"/>
            <w:vAlign w:val="center"/>
          </w:tcPr>
          <w:p>
            <w:pPr>
              <w:snapToGrid w:val="0"/>
              <w:jc w:val="right"/>
              <w:rPr>
                <w:sz w:val="21"/>
                <w:szCs w:val="21"/>
              </w:rPr>
            </w:pPr>
            <w:r>
              <w:rPr>
                <w:rFonts w:ascii="宋体" w:hAnsi="宋体" w:eastAsia="宋体" w:cs="宋体"/>
                <w:b w:val="0"/>
                <w:i w:val="0"/>
                <w:color w:val="000000"/>
                <w:sz w:val="21"/>
                <w:szCs w:val="21"/>
              </w:rPr>
              <w:t>2.42</w:t>
            </w:r>
          </w:p>
        </w:tc>
        <w:tc>
          <w:tcPr>
            <w:tcW w:w="1426"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21"/>
                <w:szCs w:val="21"/>
              </w:rPr>
            </w:pPr>
            <w:r>
              <w:rPr>
                <w:rFonts w:ascii="宋体" w:hAnsi="宋体" w:eastAsia="宋体" w:cs="宋体"/>
                <w:b w:val="0"/>
                <w:i w:val="0"/>
                <w:color w:val="000000"/>
                <w:sz w:val="21"/>
                <w:szCs w:val="21"/>
              </w:rPr>
              <w:t>2089999</w:t>
            </w:r>
          </w:p>
        </w:tc>
        <w:tc>
          <w:tcPr>
            <w:tcW w:w="3760" w:type="dxa"/>
            <w:vAlign w:val="center"/>
          </w:tcPr>
          <w:p>
            <w:pPr>
              <w:snapToGrid w:val="0"/>
              <w:jc w:val="left"/>
              <w:rPr>
                <w:sz w:val="21"/>
                <w:szCs w:val="21"/>
              </w:rPr>
            </w:pPr>
            <w:r>
              <w:rPr>
                <w:rFonts w:ascii="宋体" w:hAnsi="宋体" w:eastAsia="宋体" w:cs="宋体"/>
                <w:b w:val="0"/>
                <w:i w:val="0"/>
                <w:color w:val="000000"/>
                <w:sz w:val="21"/>
                <w:szCs w:val="21"/>
              </w:rPr>
              <w:t>其他社会保障和就业支出</w:t>
            </w:r>
          </w:p>
        </w:tc>
        <w:tc>
          <w:tcPr>
            <w:tcW w:w="1440" w:type="dxa"/>
            <w:vAlign w:val="center"/>
          </w:tcPr>
          <w:p>
            <w:pPr>
              <w:snapToGrid w:val="0"/>
              <w:jc w:val="right"/>
              <w:rPr>
                <w:sz w:val="21"/>
                <w:szCs w:val="21"/>
              </w:rPr>
            </w:pPr>
            <w:r>
              <w:rPr>
                <w:rFonts w:ascii="宋体" w:hAnsi="宋体" w:eastAsia="宋体" w:cs="宋体"/>
                <w:b w:val="0"/>
                <w:i w:val="0"/>
                <w:color w:val="000000"/>
                <w:sz w:val="21"/>
                <w:szCs w:val="21"/>
              </w:rPr>
              <w:t>2.42</w:t>
            </w:r>
          </w:p>
        </w:tc>
        <w:tc>
          <w:tcPr>
            <w:tcW w:w="1440" w:type="dxa"/>
            <w:vAlign w:val="center"/>
          </w:tcPr>
          <w:p>
            <w:pPr>
              <w:snapToGrid w:val="0"/>
              <w:jc w:val="right"/>
              <w:rPr>
                <w:sz w:val="21"/>
                <w:szCs w:val="21"/>
              </w:rPr>
            </w:pPr>
            <w:r>
              <w:rPr>
                <w:rFonts w:ascii="宋体" w:hAnsi="宋体" w:eastAsia="宋体" w:cs="宋体"/>
                <w:b w:val="0"/>
                <w:i w:val="0"/>
                <w:color w:val="000000"/>
                <w:sz w:val="21"/>
                <w:szCs w:val="21"/>
              </w:rPr>
              <w:t>2.42</w:t>
            </w:r>
          </w:p>
        </w:tc>
        <w:tc>
          <w:tcPr>
            <w:tcW w:w="1426"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21"/>
                <w:szCs w:val="21"/>
              </w:rPr>
            </w:pPr>
            <w:r>
              <w:rPr>
                <w:rFonts w:ascii="宋体" w:hAnsi="宋体" w:eastAsia="宋体" w:cs="宋体"/>
                <w:b w:val="0"/>
                <w:i w:val="0"/>
                <w:color w:val="000000"/>
                <w:sz w:val="21"/>
                <w:szCs w:val="21"/>
              </w:rPr>
              <w:t>210</w:t>
            </w:r>
          </w:p>
        </w:tc>
        <w:tc>
          <w:tcPr>
            <w:tcW w:w="3760" w:type="dxa"/>
            <w:vAlign w:val="center"/>
          </w:tcPr>
          <w:p>
            <w:pPr>
              <w:snapToGrid w:val="0"/>
              <w:jc w:val="left"/>
              <w:rPr>
                <w:sz w:val="21"/>
                <w:szCs w:val="21"/>
              </w:rPr>
            </w:pPr>
            <w:r>
              <w:rPr>
                <w:rFonts w:ascii="宋体" w:hAnsi="宋体" w:eastAsia="宋体" w:cs="宋体"/>
                <w:b w:val="0"/>
                <w:i w:val="0"/>
                <w:color w:val="000000"/>
                <w:sz w:val="21"/>
                <w:szCs w:val="21"/>
              </w:rPr>
              <w:t>卫生健康支出</w:t>
            </w:r>
          </w:p>
        </w:tc>
        <w:tc>
          <w:tcPr>
            <w:tcW w:w="1440" w:type="dxa"/>
            <w:vAlign w:val="center"/>
          </w:tcPr>
          <w:p>
            <w:pPr>
              <w:snapToGrid w:val="0"/>
              <w:jc w:val="right"/>
              <w:rPr>
                <w:sz w:val="21"/>
                <w:szCs w:val="21"/>
              </w:rPr>
            </w:pPr>
            <w:r>
              <w:rPr>
                <w:rFonts w:ascii="宋体" w:hAnsi="宋体" w:eastAsia="宋体" w:cs="宋体"/>
                <w:b w:val="0"/>
                <w:i w:val="0"/>
                <w:color w:val="000000"/>
                <w:sz w:val="21"/>
                <w:szCs w:val="21"/>
              </w:rPr>
              <w:t>10.18</w:t>
            </w:r>
          </w:p>
        </w:tc>
        <w:tc>
          <w:tcPr>
            <w:tcW w:w="1440" w:type="dxa"/>
            <w:vAlign w:val="center"/>
          </w:tcPr>
          <w:p>
            <w:pPr>
              <w:snapToGrid w:val="0"/>
              <w:jc w:val="right"/>
              <w:rPr>
                <w:sz w:val="21"/>
                <w:szCs w:val="21"/>
              </w:rPr>
            </w:pPr>
            <w:r>
              <w:rPr>
                <w:rFonts w:ascii="宋体" w:hAnsi="宋体" w:eastAsia="宋体" w:cs="宋体"/>
                <w:b w:val="0"/>
                <w:i w:val="0"/>
                <w:color w:val="000000"/>
                <w:sz w:val="21"/>
                <w:szCs w:val="21"/>
              </w:rPr>
              <w:t>10.18</w:t>
            </w:r>
          </w:p>
        </w:tc>
        <w:tc>
          <w:tcPr>
            <w:tcW w:w="1426"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21"/>
                <w:szCs w:val="21"/>
              </w:rPr>
            </w:pPr>
            <w:r>
              <w:rPr>
                <w:rFonts w:ascii="宋体" w:hAnsi="宋体" w:eastAsia="宋体" w:cs="宋体"/>
                <w:b w:val="0"/>
                <w:i w:val="0"/>
                <w:color w:val="000000"/>
                <w:sz w:val="21"/>
                <w:szCs w:val="21"/>
              </w:rPr>
              <w:t>21011</w:t>
            </w:r>
          </w:p>
        </w:tc>
        <w:tc>
          <w:tcPr>
            <w:tcW w:w="3760" w:type="dxa"/>
            <w:vAlign w:val="center"/>
          </w:tcPr>
          <w:p>
            <w:pPr>
              <w:snapToGrid w:val="0"/>
              <w:jc w:val="left"/>
              <w:rPr>
                <w:sz w:val="21"/>
                <w:szCs w:val="21"/>
              </w:rPr>
            </w:pPr>
            <w:r>
              <w:rPr>
                <w:rFonts w:ascii="宋体" w:hAnsi="宋体" w:eastAsia="宋体" w:cs="宋体"/>
                <w:b w:val="0"/>
                <w:i w:val="0"/>
                <w:color w:val="000000"/>
                <w:sz w:val="21"/>
                <w:szCs w:val="21"/>
              </w:rPr>
              <w:t>行政事业单位医疗</w:t>
            </w:r>
          </w:p>
        </w:tc>
        <w:tc>
          <w:tcPr>
            <w:tcW w:w="1440" w:type="dxa"/>
            <w:vAlign w:val="center"/>
          </w:tcPr>
          <w:p>
            <w:pPr>
              <w:snapToGrid w:val="0"/>
              <w:jc w:val="right"/>
              <w:rPr>
                <w:sz w:val="21"/>
                <w:szCs w:val="21"/>
              </w:rPr>
            </w:pPr>
            <w:r>
              <w:rPr>
                <w:rFonts w:ascii="宋体" w:hAnsi="宋体" w:eastAsia="宋体" w:cs="宋体"/>
                <w:b w:val="0"/>
                <w:i w:val="0"/>
                <w:color w:val="000000"/>
                <w:sz w:val="21"/>
                <w:szCs w:val="21"/>
              </w:rPr>
              <w:t>10.18</w:t>
            </w:r>
          </w:p>
        </w:tc>
        <w:tc>
          <w:tcPr>
            <w:tcW w:w="1440" w:type="dxa"/>
            <w:vAlign w:val="center"/>
          </w:tcPr>
          <w:p>
            <w:pPr>
              <w:snapToGrid w:val="0"/>
              <w:jc w:val="right"/>
              <w:rPr>
                <w:sz w:val="21"/>
                <w:szCs w:val="21"/>
              </w:rPr>
            </w:pPr>
            <w:r>
              <w:rPr>
                <w:rFonts w:ascii="宋体" w:hAnsi="宋体" w:eastAsia="宋体" w:cs="宋体"/>
                <w:b w:val="0"/>
                <w:i w:val="0"/>
                <w:color w:val="000000"/>
                <w:sz w:val="21"/>
                <w:szCs w:val="21"/>
              </w:rPr>
              <w:t>10.18</w:t>
            </w:r>
          </w:p>
        </w:tc>
        <w:tc>
          <w:tcPr>
            <w:tcW w:w="1426"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21"/>
                <w:szCs w:val="21"/>
              </w:rPr>
            </w:pPr>
            <w:r>
              <w:rPr>
                <w:rFonts w:ascii="宋体" w:hAnsi="宋体" w:eastAsia="宋体" w:cs="宋体"/>
                <w:b w:val="0"/>
                <w:i w:val="0"/>
                <w:color w:val="000000"/>
                <w:sz w:val="21"/>
                <w:szCs w:val="21"/>
              </w:rPr>
              <w:t>2101101</w:t>
            </w:r>
          </w:p>
        </w:tc>
        <w:tc>
          <w:tcPr>
            <w:tcW w:w="3760" w:type="dxa"/>
            <w:vAlign w:val="center"/>
          </w:tcPr>
          <w:p>
            <w:pPr>
              <w:snapToGrid w:val="0"/>
              <w:jc w:val="left"/>
              <w:rPr>
                <w:sz w:val="21"/>
                <w:szCs w:val="21"/>
              </w:rPr>
            </w:pPr>
            <w:r>
              <w:rPr>
                <w:rFonts w:ascii="宋体" w:hAnsi="宋体" w:eastAsia="宋体" w:cs="宋体"/>
                <w:b w:val="0"/>
                <w:i w:val="0"/>
                <w:color w:val="000000"/>
                <w:sz w:val="21"/>
                <w:szCs w:val="21"/>
              </w:rPr>
              <w:t>行政单位医疗</w:t>
            </w:r>
          </w:p>
        </w:tc>
        <w:tc>
          <w:tcPr>
            <w:tcW w:w="1440" w:type="dxa"/>
            <w:vAlign w:val="center"/>
          </w:tcPr>
          <w:p>
            <w:pPr>
              <w:snapToGrid w:val="0"/>
              <w:jc w:val="right"/>
              <w:rPr>
                <w:sz w:val="21"/>
                <w:szCs w:val="21"/>
              </w:rPr>
            </w:pPr>
            <w:r>
              <w:rPr>
                <w:rFonts w:ascii="宋体" w:hAnsi="宋体" w:eastAsia="宋体" w:cs="宋体"/>
                <w:b w:val="0"/>
                <w:i w:val="0"/>
                <w:color w:val="000000"/>
                <w:sz w:val="21"/>
                <w:szCs w:val="21"/>
              </w:rPr>
              <w:t>7.40</w:t>
            </w:r>
          </w:p>
        </w:tc>
        <w:tc>
          <w:tcPr>
            <w:tcW w:w="1440" w:type="dxa"/>
            <w:vAlign w:val="center"/>
          </w:tcPr>
          <w:p>
            <w:pPr>
              <w:snapToGrid w:val="0"/>
              <w:jc w:val="right"/>
              <w:rPr>
                <w:sz w:val="21"/>
                <w:szCs w:val="21"/>
              </w:rPr>
            </w:pPr>
            <w:r>
              <w:rPr>
                <w:rFonts w:ascii="宋体" w:hAnsi="宋体" w:eastAsia="宋体" w:cs="宋体"/>
                <w:b w:val="0"/>
                <w:i w:val="0"/>
                <w:color w:val="000000"/>
                <w:sz w:val="21"/>
                <w:szCs w:val="21"/>
              </w:rPr>
              <w:t>7.40</w:t>
            </w:r>
          </w:p>
        </w:tc>
        <w:tc>
          <w:tcPr>
            <w:tcW w:w="1426"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21"/>
                <w:szCs w:val="21"/>
              </w:rPr>
            </w:pPr>
            <w:r>
              <w:rPr>
                <w:rFonts w:ascii="宋体" w:hAnsi="宋体" w:eastAsia="宋体" w:cs="宋体"/>
                <w:b w:val="0"/>
                <w:i w:val="0"/>
                <w:color w:val="000000"/>
                <w:sz w:val="21"/>
                <w:szCs w:val="21"/>
              </w:rPr>
              <w:t>2101102</w:t>
            </w:r>
          </w:p>
        </w:tc>
        <w:tc>
          <w:tcPr>
            <w:tcW w:w="3760" w:type="dxa"/>
            <w:vAlign w:val="center"/>
          </w:tcPr>
          <w:p>
            <w:pPr>
              <w:snapToGrid w:val="0"/>
              <w:jc w:val="left"/>
              <w:rPr>
                <w:sz w:val="21"/>
                <w:szCs w:val="21"/>
              </w:rPr>
            </w:pPr>
            <w:r>
              <w:rPr>
                <w:rFonts w:ascii="宋体" w:hAnsi="宋体" w:eastAsia="宋体" w:cs="宋体"/>
                <w:b w:val="0"/>
                <w:i w:val="0"/>
                <w:color w:val="000000"/>
                <w:sz w:val="21"/>
                <w:szCs w:val="21"/>
              </w:rPr>
              <w:t>事业单位医疗</w:t>
            </w:r>
          </w:p>
        </w:tc>
        <w:tc>
          <w:tcPr>
            <w:tcW w:w="1440" w:type="dxa"/>
            <w:vAlign w:val="center"/>
          </w:tcPr>
          <w:p>
            <w:pPr>
              <w:snapToGrid w:val="0"/>
              <w:jc w:val="right"/>
              <w:rPr>
                <w:sz w:val="21"/>
                <w:szCs w:val="21"/>
              </w:rPr>
            </w:pPr>
            <w:r>
              <w:rPr>
                <w:rFonts w:ascii="宋体" w:hAnsi="宋体" w:eastAsia="宋体" w:cs="宋体"/>
                <w:b w:val="0"/>
                <w:i w:val="0"/>
                <w:color w:val="000000"/>
                <w:sz w:val="21"/>
                <w:szCs w:val="21"/>
              </w:rPr>
              <w:t>0.65</w:t>
            </w:r>
          </w:p>
        </w:tc>
        <w:tc>
          <w:tcPr>
            <w:tcW w:w="1440" w:type="dxa"/>
            <w:vAlign w:val="center"/>
          </w:tcPr>
          <w:p>
            <w:pPr>
              <w:snapToGrid w:val="0"/>
              <w:jc w:val="right"/>
              <w:rPr>
                <w:sz w:val="21"/>
                <w:szCs w:val="21"/>
              </w:rPr>
            </w:pPr>
            <w:r>
              <w:rPr>
                <w:rFonts w:ascii="宋体" w:hAnsi="宋体" w:eastAsia="宋体" w:cs="宋体"/>
                <w:b w:val="0"/>
                <w:i w:val="0"/>
                <w:color w:val="000000"/>
                <w:sz w:val="21"/>
                <w:szCs w:val="21"/>
              </w:rPr>
              <w:t>0.65</w:t>
            </w:r>
          </w:p>
        </w:tc>
        <w:tc>
          <w:tcPr>
            <w:tcW w:w="1426"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21"/>
                <w:szCs w:val="21"/>
              </w:rPr>
            </w:pPr>
            <w:r>
              <w:rPr>
                <w:rFonts w:ascii="宋体" w:hAnsi="宋体" w:eastAsia="宋体" w:cs="宋体"/>
                <w:b w:val="0"/>
                <w:i w:val="0"/>
                <w:color w:val="000000"/>
                <w:sz w:val="21"/>
                <w:szCs w:val="21"/>
              </w:rPr>
              <w:t>2101199</w:t>
            </w:r>
          </w:p>
        </w:tc>
        <w:tc>
          <w:tcPr>
            <w:tcW w:w="3760" w:type="dxa"/>
            <w:vAlign w:val="center"/>
          </w:tcPr>
          <w:p>
            <w:pPr>
              <w:snapToGrid w:val="0"/>
              <w:jc w:val="left"/>
              <w:rPr>
                <w:sz w:val="21"/>
                <w:szCs w:val="21"/>
              </w:rPr>
            </w:pPr>
            <w:r>
              <w:rPr>
                <w:rFonts w:ascii="宋体" w:hAnsi="宋体" w:eastAsia="宋体" w:cs="宋体"/>
                <w:b w:val="0"/>
                <w:i w:val="0"/>
                <w:color w:val="000000"/>
                <w:sz w:val="21"/>
                <w:szCs w:val="21"/>
              </w:rPr>
              <w:t>其他行政事业单位医疗支出</w:t>
            </w:r>
          </w:p>
        </w:tc>
        <w:tc>
          <w:tcPr>
            <w:tcW w:w="1440" w:type="dxa"/>
            <w:vAlign w:val="center"/>
          </w:tcPr>
          <w:p>
            <w:pPr>
              <w:snapToGrid w:val="0"/>
              <w:jc w:val="right"/>
              <w:rPr>
                <w:sz w:val="21"/>
                <w:szCs w:val="21"/>
              </w:rPr>
            </w:pPr>
            <w:r>
              <w:rPr>
                <w:rFonts w:ascii="宋体" w:hAnsi="宋体" w:eastAsia="宋体" w:cs="宋体"/>
                <w:b w:val="0"/>
                <w:i w:val="0"/>
                <w:color w:val="000000"/>
                <w:sz w:val="21"/>
                <w:szCs w:val="21"/>
              </w:rPr>
              <w:t>2.14</w:t>
            </w:r>
          </w:p>
        </w:tc>
        <w:tc>
          <w:tcPr>
            <w:tcW w:w="1440" w:type="dxa"/>
            <w:vAlign w:val="center"/>
          </w:tcPr>
          <w:p>
            <w:pPr>
              <w:snapToGrid w:val="0"/>
              <w:jc w:val="right"/>
              <w:rPr>
                <w:sz w:val="21"/>
                <w:szCs w:val="21"/>
              </w:rPr>
            </w:pPr>
            <w:r>
              <w:rPr>
                <w:rFonts w:ascii="宋体" w:hAnsi="宋体" w:eastAsia="宋体" w:cs="宋体"/>
                <w:b w:val="0"/>
                <w:i w:val="0"/>
                <w:color w:val="000000"/>
                <w:sz w:val="21"/>
                <w:szCs w:val="21"/>
              </w:rPr>
              <w:t>2.14</w:t>
            </w:r>
          </w:p>
        </w:tc>
        <w:tc>
          <w:tcPr>
            <w:tcW w:w="1426"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21"/>
                <w:szCs w:val="21"/>
              </w:rPr>
            </w:pPr>
            <w:r>
              <w:rPr>
                <w:rFonts w:ascii="宋体" w:hAnsi="宋体" w:eastAsia="宋体" w:cs="宋体"/>
                <w:b w:val="0"/>
                <w:i w:val="0"/>
                <w:color w:val="000000"/>
                <w:sz w:val="21"/>
                <w:szCs w:val="21"/>
              </w:rPr>
              <w:t>221</w:t>
            </w:r>
          </w:p>
        </w:tc>
        <w:tc>
          <w:tcPr>
            <w:tcW w:w="3760" w:type="dxa"/>
            <w:vAlign w:val="center"/>
          </w:tcPr>
          <w:p>
            <w:pPr>
              <w:snapToGrid w:val="0"/>
              <w:jc w:val="left"/>
              <w:rPr>
                <w:sz w:val="21"/>
                <w:szCs w:val="21"/>
              </w:rPr>
            </w:pPr>
            <w:r>
              <w:rPr>
                <w:rFonts w:ascii="宋体" w:hAnsi="宋体" w:eastAsia="宋体" w:cs="宋体"/>
                <w:b w:val="0"/>
                <w:i w:val="0"/>
                <w:color w:val="000000"/>
                <w:sz w:val="21"/>
                <w:szCs w:val="21"/>
              </w:rPr>
              <w:t>住房保障支出</w:t>
            </w:r>
          </w:p>
        </w:tc>
        <w:tc>
          <w:tcPr>
            <w:tcW w:w="1440" w:type="dxa"/>
            <w:vAlign w:val="center"/>
          </w:tcPr>
          <w:p>
            <w:pPr>
              <w:snapToGrid w:val="0"/>
              <w:jc w:val="right"/>
              <w:rPr>
                <w:sz w:val="21"/>
                <w:szCs w:val="21"/>
              </w:rPr>
            </w:pPr>
            <w:r>
              <w:rPr>
                <w:rFonts w:ascii="宋体" w:hAnsi="宋体" w:eastAsia="宋体" w:cs="宋体"/>
                <w:b w:val="0"/>
                <w:i w:val="0"/>
                <w:color w:val="000000"/>
                <w:sz w:val="21"/>
                <w:szCs w:val="21"/>
              </w:rPr>
              <w:t>9.12</w:t>
            </w:r>
          </w:p>
        </w:tc>
        <w:tc>
          <w:tcPr>
            <w:tcW w:w="1440" w:type="dxa"/>
            <w:vAlign w:val="center"/>
          </w:tcPr>
          <w:p>
            <w:pPr>
              <w:snapToGrid w:val="0"/>
              <w:jc w:val="right"/>
              <w:rPr>
                <w:sz w:val="21"/>
                <w:szCs w:val="21"/>
              </w:rPr>
            </w:pPr>
            <w:r>
              <w:rPr>
                <w:rFonts w:ascii="宋体" w:hAnsi="宋体" w:eastAsia="宋体" w:cs="宋体"/>
                <w:b w:val="0"/>
                <w:i w:val="0"/>
                <w:color w:val="000000"/>
                <w:sz w:val="21"/>
                <w:szCs w:val="21"/>
              </w:rPr>
              <w:t>9.12</w:t>
            </w:r>
          </w:p>
        </w:tc>
        <w:tc>
          <w:tcPr>
            <w:tcW w:w="1426"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21"/>
                <w:szCs w:val="21"/>
              </w:rPr>
            </w:pPr>
            <w:r>
              <w:rPr>
                <w:rFonts w:ascii="宋体" w:hAnsi="宋体" w:eastAsia="宋体" w:cs="宋体"/>
                <w:b w:val="0"/>
                <w:i w:val="0"/>
                <w:color w:val="000000"/>
                <w:sz w:val="21"/>
                <w:szCs w:val="21"/>
              </w:rPr>
              <w:t>22102</w:t>
            </w:r>
          </w:p>
        </w:tc>
        <w:tc>
          <w:tcPr>
            <w:tcW w:w="3760" w:type="dxa"/>
            <w:vAlign w:val="center"/>
          </w:tcPr>
          <w:p>
            <w:pPr>
              <w:snapToGrid w:val="0"/>
              <w:jc w:val="left"/>
              <w:rPr>
                <w:sz w:val="21"/>
                <w:szCs w:val="21"/>
              </w:rPr>
            </w:pPr>
            <w:r>
              <w:rPr>
                <w:rFonts w:ascii="宋体" w:hAnsi="宋体" w:eastAsia="宋体" w:cs="宋体"/>
                <w:b w:val="0"/>
                <w:i w:val="0"/>
                <w:color w:val="000000"/>
                <w:sz w:val="21"/>
                <w:szCs w:val="21"/>
              </w:rPr>
              <w:t>住房改革支出</w:t>
            </w:r>
          </w:p>
        </w:tc>
        <w:tc>
          <w:tcPr>
            <w:tcW w:w="1440" w:type="dxa"/>
            <w:vAlign w:val="center"/>
          </w:tcPr>
          <w:p>
            <w:pPr>
              <w:snapToGrid w:val="0"/>
              <w:jc w:val="right"/>
              <w:rPr>
                <w:sz w:val="21"/>
                <w:szCs w:val="21"/>
              </w:rPr>
            </w:pPr>
            <w:r>
              <w:rPr>
                <w:rFonts w:ascii="宋体" w:hAnsi="宋体" w:eastAsia="宋体" w:cs="宋体"/>
                <w:b w:val="0"/>
                <w:i w:val="0"/>
                <w:color w:val="000000"/>
                <w:sz w:val="21"/>
                <w:szCs w:val="21"/>
              </w:rPr>
              <w:t>9.12</w:t>
            </w:r>
          </w:p>
        </w:tc>
        <w:tc>
          <w:tcPr>
            <w:tcW w:w="1440" w:type="dxa"/>
            <w:vAlign w:val="center"/>
          </w:tcPr>
          <w:p>
            <w:pPr>
              <w:snapToGrid w:val="0"/>
              <w:jc w:val="right"/>
              <w:rPr>
                <w:sz w:val="21"/>
                <w:szCs w:val="21"/>
              </w:rPr>
            </w:pPr>
            <w:r>
              <w:rPr>
                <w:rFonts w:ascii="宋体" w:hAnsi="宋体" w:eastAsia="宋体" w:cs="宋体"/>
                <w:b w:val="0"/>
                <w:i w:val="0"/>
                <w:color w:val="000000"/>
                <w:sz w:val="21"/>
                <w:szCs w:val="21"/>
              </w:rPr>
              <w:t>9.12</w:t>
            </w:r>
          </w:p>
        </w:tc>
        <w:tc>
          <w:tcPr>
            <w:tcW w:w="1426"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60" w:type="dxa"/>
            <w:vAlign w:val="center"/>
          </w:tcPr>
          <w:p>
            <w:pPr>
              <w:snapToGrid w:val="0"/>
              <w:jc w:val="left"/>
              <w:rPr>
                <w:sz w:val="21"/>
                <w:szCs w:val="21"/>
              </w:rPr>
            </w:pPr>
            <w:r>
              <w:rPr>
                <w:rFonts w:ascii="宋体" w:hAnsi="宋体" w:eastAsia="宋体" w:cs="宋体"/>
                <w:b w:val="0"/>
                <w:i w:val="0"/>
                <w:color w:val="000000"/>
                <w:sz w:val="21"/>
                <w:szCs w:val="21"/>
              </w:rPr>
              <w:t>2210201</w:t>
            </w:r>
          </w:p>
        </w:tc>
        <w:tc>
          <w:tcPr>
            <w:tcW w:w="3760" w:type="dxa"/>
            <w:vAlign w:val="center"/>
          </w:tcPr>
          <w:p>
            <w:pPr>
              <w:snapToGrid w:val="0"/>
              <w:jc w:val="left"/>
              <w:rPr>
                <w:sz w:val="21"/>
                <w:szCs w:val="21"/>
              </w:rPr>
            </w:pPr>
            <w:r>
              <w:rPr>
                <w:rFonts w:ascii="宋体" w:hAnsi="宋体" w:eastAsia="宋体" w:cs="宋体"/>
                <w:b w:val="0"/>
                <w:i w:val="0"/>
                <w:color w:val="000000"/>
                <w:sz w:val="21"/>
                <w:szCs w:val="21"/>
              </w:rPr>
              <w:t>住房公积金</w:t>
            </w:r>
          </w:p>
        </w:tc>
        <w:tc>
          <w:tcPr>
            <w:tcW w:w="1440" w:type="dxa"/>
            <w:vAlign w:val="center"/>
          </w:tcPr>
          <w:p>
            <w:pPr>
              <w:snapToGrid w:val="0"/>
              <w:jc w:val="right"/>
              <w:rPr>
                <w:sz w:val="21"/>
                <w:szCs w:val="21"/>
              </w:rPr>
            </w:pPr>
            <w:r>
              <w:rPr>
                <w:rFonts w:ascii="宋体" w:hAnsi="宋体" w:eastAsia="宋体" w:cs="宋体"/>
                <w:b w:val="0"/>
                <w:i w:val="0"/>
                <w:color w:val="000000"/>
                <w:sz w:val="21"/>
                <w:szCs w:val="21"/>
              </w:rPr>
              <w:t>9.12</w:t>
            </w:r>
          </w:p>
        </w:tc>
        <w:tc>
          <w:tcPr>
            <w:tcW w:w="1440" w:type="dxa"/>
            <w:vAlign w:val="center"/>
          </w:tcPr>
          <w:p>
            <w:pPr>
              <w:snapToGrid w:val="0"/>
              <w:jc w:val="right"/>
              <w:rPr>
                <w:sz w:val="21"/>
                <w:szCs w:val="21"/>
              </w:rPr>
            </w:pPr>
            <w:r>
              <w:rPr>
                <w:rFonts w:ascii="宋体" w:hAnsi="宋体" w:eastAsia="宋体" w:cs="宋体"/>
                <w:b w:val="0"/>
                <w:i w:val="0"/>
                <w:color w:val="000000"/>
                <w:sz w:val="21"/>
                <w:szCs w:val="21"/>
              </w:rPr>
              <w:t>9.12</w:t>
            </w:r>
          </w:p>
        </w:tc>
        <w:tc>
          <w:tcPr>
            <w:tcW w:w="1426"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86" w:hRule="exact"/>
          <w:jc w:val="center"/>
        </w:trPr>
        <w:tc>
          <w:tcPr>
            <w:tcW w:w="9026" w:type="dxa"/>
            <w:gridSpan w:val="5"/>
            <w:tcBorders>
              <w:left w:val="nil"/>
              <w:bottom w:val="nil"/>
              <w:right w:val="nil"/>
              <w:insideH w:val="single" w:sz="4" w:space="0"/>
              <w:insideV w:val="single" w:sz="4" w:space="0"/>
            </w:tcBorders>
            <w:vAlign w:val="center"/>
          </w:tcPr>
          <w:p>
            <w:pPr>
              <w:snapToGrid w:val="0"/>
              <w:jc w:val="left"/>
              <w:rPr>
                <w:sz w:val="21"/>
                <w:szCs w:val="21"/>
              </w:rPr>
            </w:pPr>
            <w:r>
              <w:rPr>
                <w:rFonts w:ascii="宋体" w:hAnsi="宋体" w:eastAsia="宋体" w:cs="宋体"/>
                <w:b w:val="0"/>
                <w:i w:val="0"/>
                <w:color w:val="000000"/>
                <w:sz w:val="21"/>
                <w:szCs w:val="21"/>
              </w:rPr>
              <w:t>注：本表反映本年度一般公共预算财政拨款支出情况。本表金额转换为万元时，因四舍五入可能存在尾差。</w:t>
            </w:r>
          </w:p>
        </w:tc>
      </w:tr>
    </w:tbl>
    <w:p>
      <w:pPr>
        <w:keepNext w:val="0"/>
        <w:keepLines w:val="0"/>
        <w:pageBreakBefore w:val="0"/>
        <w:kinsoku/>
        <w:wordWrap w:val="0"/>
        <w:overflowPunct/>
        <w:topLinePunct w:val="0"/>
        <w:autoSpaceDE/>
        <w:autoSpaceDN/>
        <w:bidi w:val="0"/>
        <w:jc w:val="both"/>
        <w:rPr>
          <w:rFonts w:hint="eastAsia" w:ascii="宋体" w:hAnsi="宋体" w:eastAsia="宋体" w:cs="宋体"/>
          <w:color w:val="000000"/>
          <w:kern w:val="0"/>
          <w:sz w:val="21"/>
          <w:szCs w:val="21"/>
          <w:lang w:val="en-US" w:eastAsia="zh-CN"/>
        </w:rPr>
        <w:sectPr>
          <w:pgSz w:w="11906" w:h="16838"/>
          <w:pgMar w:top="873" w:right="1440" w:bottom="873" w:left="1440"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华文中宋" w:hAnsi="华文中宋" w:eastAsia="华文中宋" w:cs="华文中宋"/>
          <w:color w:val="000000"/>
          <w:kern w:val="0"/>
          <w:sz w:val="32"/>
          <w:szCs w:val="32"/>
          <w:lang w:val="en-US" w:eastAsia="zh-CN"/>
        </w:r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一般公共预算财政拨款基本支出决算明细表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412"/>
        <w:gridCol w:w="2000"/>
        <w:gridCol w:w="5412"/>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2824" w:type="dxa"/>
            <w:gridSpan w:val="3"/>
          </w:tcPr>
          <w:p>
            <w:pPr>
              <w:jc w:val="right"/>
              <w:rPr>
                <w:sz w:val="21"/>
                <w:szCs w:val="21"/>
              </w:rPr>
            </w:pPr>
            <w:r>
              <w:rPr>
                <w:rFonts w:ascii="宋体" w:hAnsi="宋体" w:eastAsia="宋体" w:cs="宋体"/>
                <w:sz w:val="21"/>
                <w:szCs w:val="21"/>
              </w:rPr>
              <w:t>公开06表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412" w:type="dxa"/>
          </w:tcPr>
          <w:p>
            <w:pPr>
              <w:jc w:val="left"/>
              <w:rPr>
                <w:sz w:val="21"/>
                <w:szCs w:val="21"/>
              </w:rPr>
            </w:pPr>
            <w:r>
              <w:rPr>
                <w:rFonts w:ascii="宋体" w:hAnsi="宋体" w:eastAsia="宋体" w:cs="宋体"/>
                <w:sz w:val="21"/>
                <w:szCs w:val="21"/>
              </w:rPr>
              <w:t>部门：郸城县信访局</w:t>
            </w:r>
          </w:p>
        </w:tc>
        <w:tc>
          <w:tcPr>
            <w:tcW w:w="2000" w:type="dxa"/>
          </w:tcPr>
          <w:p>
            <w:pPr>
              <w:jc w:val="center"/>
              <w:rPr>
                <w:sz w:val="21"/>
                <w:szCs w:val="21"/>
              </w:rPr>
            </w:pPr>
            <w:r>
              <w:rPr>
                <w:rFonts w:ascii="宋体" w:hAnsi="宋体" w:eastAsia="宋体" w:cs="宋体"/>
                <w:sz w:val="21"/>
                <w:szCs w:val="21"/>
              </w:rPr>
              <w:t>2024年度</w:t>
            </w:r>
          </w:p>
        </w:tc>
        <w:tc>
          <w:tcPr>
            <w:tcW w:w="5412" w:type="dxa"/>
          </w:tcPr>
          <w:p>
            <w:pPr>
              <w:jc w:val="right"/>
              <w:rPr>
                <w:sz w:val="21"/>
                <w:szCs w:val="21"/>
              </w:rPr>
            </w:pPr>
            <w:r>
              <w:rPr>
                <w:rFonts w:ascii="宋体" w:hAnsi="宋体" w:eastAsia="宋体" w:cs="宋体"/>
                <w:sz w:val="21"/>
                <w:szCs w:val="21"/>
              </w:rPr>
              <w:t>单位：万元</w:t>
            </w:r>
          </w:p>
        </w:tc>
      </w:tr>
    </w:tbl>
    <w:p>
      <w:pPr>
        <w:snapToGrid w:val="0"/>
        <w:spacing w:before="0" w:after="0" w:line="0" w:lineRule="auto"/>
        <w:rPr>
          <w:sz w:val="21"/>
          <w:szCs w:val="21"/>
        </w:rPr>
      </w:pPr>
      <w:r>
        <w:rPr>
          <w:sz w:val="21"/>
          <w:szCs w:val="21"/>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800"/>
        <w:gridCol w:w="2380"/>
        <w:gridCol w:w="960"/>
        <w:gridCol w:w="800"/>
        <w:gridCol w:w="2380"/>
        <w:gridCol w:w="960"/>
        <w:gridCol w:w="800"/>
        <w:gridCol w:w="2780"/>
        <w:gridCol w:w="964"/>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4140" w:type="dxa"/>
            <w:gridSpan w:val="3"/>
            <w:vAlign w:val="center"/>
          </w:tcPr>
          <w:p>
            <w:pPr>
              <w:snapToGrid w:val="0"/>
              <w:jc w:val="center"/>
              <w:rPr>
                <w:sz w:val="21"/>
                <w:szCs w:val="21"/>
              </w:rPr>
            </w:pPr>
            <w:r>
              <w:rPr>
                <w:rFonts w:ascii="宋体" w:hAnsi="宋体" w:eastAsia="宋体" w:cs="宋体"/>
                <w:b w:val="0"/>
                <w:i w:val="0"/>
                <w:color w:val="000000"/>
                <w:sz w:val="21"/>
                <w:szCs w:val="21"/>
              </w:rPr>
              <w:t>人员经费</w:t>
            </w:r>
          </w:p>
        </w:tc>
        <w:tc>
          <w:tcPr>
            <w:tcW w:w="8684" w:type="dxa"/>
            <w:gridSpan w:val="6"/>
            <w:vAlign w:val="center"/>
          </w:tcPr>
          <w:p>
            <w:pPr>
              <w:snapToGrid w:val="0"/>
              <w:jc w:val="center"/>
              <w:rPr>
                <w:sz w:val="21"/>
                <w:szCs w:val="21"/>
              </w:rPr>
            </w:pPr>
            <w:r>
              <w:rPr>
                <w:rFonts w:ascii="宋体" w:hAnsi="宋体" w:eastAsia="宋体" w:cs="宋体"/>
                <w:b w:val="0"/>
                <w:i w:val="0"/>
                <w:color w:val="000000"/>
                <w:sz w:val="21"/>
                <w:szCs w:val="21"/>
              </w:rPr>
              <w:t>公用经费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restart"/>
            <w:vAlign w:val="center"/>
          </w:tcPr>
          <w:p>
            <w:pPr>
              <w:snapToGrid w:val="0"/>
              <w:jc w:val="center"/>
              <w:rPr>
                <w:sz w:val="21"/>
                <w:szCs w:val="21"/>
              </w:rPr>
            </w:pPr>
            <w:r>
              <w:rPr>
                <w:rFonts w:ascii="宋体" w:hAnsi="宋体" w:eastAsia="宋体" w:cs="宋体"/>
                <w:b w:val="0"/>
                <w:i w:val="0"/>
                <w:color w:val="000000"/>
                <w:sz w:val="21"/>
                <w:szCs w:val="21"/>
              </w:rPr>
              <w:t>经济分类科目编码</w:t>
            </w:r>
          </w:p>
        </w:tc>
        <w:tc>
          <w:tcPr>
            <w:tcW w:w="2380" w:type="dxa"/>
            <w:vMerge w:val="restart"/>
            <w:vAlign w:val="center"/>
          </w:tcPr>
          <w:p>
            <w:pPr>
              <w:snapToGrid w:val="0"/>
              <w:jc w:val="center"/>
              <w:rPr>
                <w:sz w:val="21"/>
                <w:szCs w:val="21"/>
              </w:rPr>
            </w:pPr>
            <w:r>
              <w:rPr>
                <w:rFonts w:ascii="宋体" w:hAnsi="宋体" w:eastAsia="宋体" w:cs="宋体"/>
                <w:b w:val="0"/>
                <w:i w:val="0"/>
                <w:color w:val="000000"/>
                <w:sz w:val="21"/>
                <w:szCs w:val="21"/>
              </w:rPr>
              <w:t>科目名称</w:t>
            </w:r>
          </w:p>
        </w:tc>
        <w:tc>
          <w:tcPr>
            <w:tcW w:w="960" w:type="dxa"/>
            <w:vMerge w:val="restart"/>
            <w:vAlign w:val="center"/>
          </w:tcPr>
          <w:p>
            <w:pPr>
              <w:snapToGrid w:val="0"/>
              <w:jc w:val="center"/>
              <w:rPr>
                <w:sz w:val="21"/>
                <w:szCs w:val="21"/>
              </w:rPr>
            </w:pPr>
            <w:r>
              <w:rPr>
                <w:rFonts w:ascii="宋体" w:hAnsi="宋体" w:eastAsia="宋体" w:cs="宋体"/>
                <w:b w:val="0"/>
                <w:i w:val="0"/>
                <w:color w:val="000000"/>
                <w:sz w:val="21"/>
                <w:szCs w:val="21"/>
              </w:rPr>
              <w:t>决算数</w:t>
            </w:r>
          </w:p>
        </w:tc>
        <w:tc>
          <w:tcPr>
            <w:tcW w:w="800" w:type="dxa"/>
            <w:vMerge w:val="restart"/>
            <w:vAlign w:val="center"/>
          </w:tcPr>
          <w:p>
            <w:pPr>
              <w:snapToGrid w:val="0"/>
              <w:jc w:val="center"/>
              <w:rPr>
                <w:sz w:val="21"/>
                <w:szCs w:val="21"/>
              </w:rPr>
            </w:pPr>
            <w:r>
              <w:rPr>
                <w:rFonts w:ascii="宋体" w:hAnsi="宋体" w:eastAsia="宋体" w:cs="宋体"/>
                <w:b w:val="0"/>
                <w:i w:val="0"/>
                <w:color w:val="000000"/>
                <w:sz w:val="21"/>
                <w:szCs w:val="21"/>
              </w:rPr>
              <w:t>经济分类科目编码</w:t>
            </w:r>
          </w:p>
        </w:tc>
        <w:tc>
          <w:tcPr>
            <w:tcW w:w="2380" w:type="dxa"/>
            <w:vMerge w:val="restart"/>
            <w:vAlign w:val="center"/>
          </w:tcPr>
          <w:p>
            <w:pPr>
              <w:snapToGrid w:val="0"/>
              <w:jc w:val="center"/>
              <w:rPr>
                <w:sz w:val="21"/>
                <w:szCs w:val="21"/>
              </w:rPr>
            </w:pPr>
            <w:r>
              <w:rPr>
                <w:rFonts w:ascii="宋体" w:hAnsi="宋体" w:eastAsia="宋体" w:cs="宋体"/>
                <w:b w:val="0"/>
                <w:i w:val="0"/>
                <w:color w:val="000000"/>
                <w:sz w:val="21"/>
                <w:szCs w:val="21"/>
              </w:rPr>
              <w:t>科目名称</w:t>
            </w:r>
          </w:p>
        </w:tc>
        <w:tc>
          <w:tcPr>
            <w:tcW w:w="960" w:type="dxa"/>
            <w:vMerge w:val="restart"/>
            <w:vAlign w:val="center"/>
          </w:tcPr>
          <w:p>
            <w:pPr>
              <w:snapToGrid w:val="0"/>
              <w:jc w:val="center"/>
              <w:rPr>
                <w:sz w:val="21"/>
                <w:szCs w:val="21"/>
              </w:rPr>
            </w:pPr>
            <w:r>
              <w:rPr>
                <w:rFonts w:ascii="宋体" w:hAnsi="宋体" w:eastAsia="宋体" w:cs="宋体"/>
                <w:b w:val="0"/>
                <w:i w:val="0"/>
                <w:color w:val="000000"/>
                <w:sz w:val="21"/>
                <w:szCs w:val="21"/>
              </w:rPr>
              <w:t>决算数</w:t>
            </w:r>
          </w:p>
        </w:tc>
        <w:tc>
          <w:tcPr>
            <w:tcW w:w="800" w:type="dxa"/>
            <w:vMerge w:val="restart"/>
            <w:vAlign w:val="center"/>
          </w:tcPr>
          <w:p>
            <w:pPr>
              <w:snapToGrid w:val="0"/>
              <w:jc w:val="center"/>
              <w:rPr>
                <w:sz w:val="21"/>
                <w:szCs w:val="21"/>
              </w:rPr>
            </w:pPr>
            <w:r>
              <w:rPr>
                <w:rFonts w:ascii="宋体" w:hAnsi="宋体" w:eastAsia="宋体" w:cs="宋体"/>
                <w:b w:val="0"/>
                <w:i w:val="0"/>
                <w:color w:val="000000"/>
                <w:sz w:val="21"/>
                <w:szCs w:val="21"/>
              </w:rPr>
              <w:t>经济分类科目编码</w:t>
            </w:r>
          </w:p>
        </w:tc>
        <w:tc>
          <w:tcPr>
            <w:tcW w:w="2780" w:type="dxa"/>
            <w:vMerge w:val="restart"/>
            <w:vAlign w:val="center"/>
          </w:tcPr>
          <w:p>
            <w:pPr>
              <w:snapToGrid w:val="0"/>
              <w:jc w:val="center"/>
              <w:rPr>
                <w:sz w:val="21"/>
                <w:szCs w:val="21"/>
              </w:rPr>
            </w:pPr>
            <w:r>
              <w:rPr>
                <w:rFonts w:ascii="宋体" w:hAnsi="宋体" w:eastAsia="宋体" w:cs="宋体"/>
                <w:b w:val="0"/>
                <w:i w:val="0"/>
                <w:color w:val="000000"/>
                <w:sz w:val="21"/>
                <w:szCs w:val="21"/>
              </w:rPr>
              <w:t>科目名称</w:t>
            </w:r>
          </w:p>
        </w:tc>
        <w:tc>
          <w:tcPr>
            <w:tcW w:w="964" w:type="dxa"/>
            <w:vMerge w:val="restart"/>
            <w:vAlign w:val="center"/>
          </w:tcPr>
          <w:p>
            <w:pPr>
              <w:snapToGrid w:val="0"/>
              <w:jc w:val="center"/>
              <w:rPr>
                <w:sz w:val="21"/>
                <w:szCs w:val="21"/>
              </w:rPr>
            </w:pPr>
            <w:r>
              <w:rPr>
                <w:rFonts w:ascii="宋体" w:hAnsi="宋体" w:eastAsia="宋体" w:cs="宋体"/>
                <w:b w:val="0"/>
                <w:i w:val="0"/>
                <w:color w:val="000000"/>
                <w:sz w:val="21"/>
                <w:szCs w:val="21"/>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Merge w:val="continue"/>
            <w:vAlign w:val="center"/>
          </w:tcPr>
          <w:p>
            <w:pPr>
              <w:rPr>
                <w:sz w:val="21"/>
                <w:szCs w:val="21"/>
              </w:rPr>
            </w:pPr>
          </w:p>
        </w:tc>
        <w:tc>
          <w:tcPr>
            <w:tcW w:w="2380" w:type="dxa"/>
            <w:vMerge w:val="continue"/>
            <w:vAlign w:val="center"/>
          </w:tcPr>
          <w:p>
            <w:pPr>
              <w:rPr>
                <w:sz w:val="21"/>
                <w:szCs w:val="21"/>
              </w:rPr>
            </w:pPr>
          </w:p>
        </w:tc>
        <w:tc>
          <w:tcPr>
            <w:tcW w:w="960" w:type="dxa"/>
            <w:vMerge w:val="continue"/>
            <w:vAlign w:val="center"/>
          </w:tcPr>
          <w:p>
            <w:pPr>
              <w:rPr>
                <w:sz w:val="21"/>
                <w:szCs w:val="21"/>
              </w:rPr>
            </w:pPr>
          </w:p>
        </w:tc>
        <w:tc>
          <w:tcPr>
            <w:tcW w:w="800" w:type="dxa"/>
            <w:vMerge w:val="continue"/>
            <w:vAlign w:val="center"/>
          </w:tcPr>
          <w:p>
            <w:pPr>
              <w:rPr>
                <w:sz w:val="21"/>
                <w:szCs w:val="21"/>
              </w:rPr>
            </w:pPr>
          </w:p>
        </w:tc>
        <w:tc>
          <w:tcPr>
            <w:tcW w:w="2380" w:type="dxa"/>
            <w:vMerge w:val="continue"/>
            <w:vAlign w:val="center"/>
          </w:tcPr>
          <w:p>
            <w:pPr>
              <w:rPr>
                <w:sz w:val="21"/>
                <w:szCs w:val="21"/>
              </w:rPr>
            </w:pPr>
          </w:p>
        </w:tc>
        <w:tc>
          <w:tcPr>
            <w:tcW w:w="960" w:type="dxa"/>
            <w:vMerge w:val="continue"/>
            <w:vAlign w:val="center"/>
          </w:tcPr>
          <w:p>
            <w:pPr>
              <w:rPr>
                <w:sz w:val="21"/>
                <w:szCs w:val="21"/>
              </w:rPr>
            </w:pPr>
          </w:p>
        </w:tc>
        <w:tc>
          <w:tcPr>
            <w:tcW w:w="800" w:type="dxa"/>
            <w:vMerge w:val="continue"/>
            <w:vAlign w:val="center"/>
          </w:tcPr>
          <w:p>
            <w:pPr>
              <w:rPr>
                <w:sz w:val="21"/>
                <w:szCs w:val="21"/>
              </w:rPr>
            </w:pPr>
          </w:p>
        </w:tc>
        <w:tc>
          <w:tcPr>
            <w:tcW w:w="2780" w:type="dxa"/>
            <w:vMerge w:val="continue"/>
            <w:vAlign w:val="center"/>
          </w:tcPr>
          <w:p>
            <w:pPr>
              <w:rPr>
                <w:sz w:val="21"/>
                <w:szCs w:val="21"/>
              </w:rPr>
            </w:pPr>
          </w:p>
        </w:tc>
        <w:tc>
          <w:tcPr>
            <w:tcW w:w="964" w:type="dxa"/>
            <w:vMerge w:val="continue"/>
            <w:vAlign w:val="center"/>
          </w:tcPr>
          <w:p>
            <w:pPr>
              <w:rPr>
                <w:sz w:val="21"/>
                <w:szCs w:val="21"/>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21"/>
                <w:szCs w:val="21"/>
              </w:rPr>
            </w:pPr>
            <w:r>
              <w:rPr>
                <w:rFonts w:ascii="宋体" w:hAnsi="宋体" w:eastAsia="宋体" w:cs="宋体"/>
                <w:b w:val="0"/>
                <w:i w:val="0"/>
                <w:color w:val="000000"/>
                <w:sz w:val="21"/>
                <w:szCs w:val="21"/>
              </w:rPr>
              <w:t>301</w:t>
            </w:r>
          </w:p>
        </w:tc>
        <w:tc>
          <w:tcPr>
            <w:tcW w:w="2380" w:type="dxa"/>
            <w:vAlign w:val="center"/>
          </w:tcPr>
          <w:p>
            <w:pPr>
              <w:snapToGrid w:val="0"/>
              <w:jc w:val="left"/>
              <w:rPr>
                <w:sz w:val="21"/>
                <w:szCs w:val="21"/>
              </w:rPr>
            </w:pPr>
            <w:r>
              <w:rPr>
                <w:rFonts w:ascii="宋体" w:hAnsi="宋体" w:eastAsia="宋体" w:cs="宋体"/>
                <w:b w:val="0"/>
                <w:i w:val="0"/>
                <w:color w:val="000000"/>
                <w:sz w:val="21"/>
                <w:szCs w:val="21"/>
              </w:rPr>
              <w:t>工资福利支出</w:t>
            </w:r>
          </w:p>
        </w:tc>
        <w:tc>
          <w:tcPr>
            <w:tcW w:w="960" w:type="dxa"/>
            <w:vAlign w:val="center"/>
          </w:tcPr>
          <w:p>
            <w:pPr>
              <w:snapToGrid w:val="0"/>
              <w:jc w:val="right"/>
              <w:rPr>
                <w:sz w:val="21"/>
                <w:szCs w:val="21"/>
              </w:rPr>
            </w:pPr>
            <w:r>
              <w:rPr>
                <w:rFonts w:ascii="宋体" w:hAnsi="宋体" w:eastAsia="宋体" w:cs="宋体"/>
                <w:b w:val="0"/>
                <w:i w:val="0"/>
                <w:color w:val="000000"/>
                <w:sz w:val="21"/>
                <w:szCs w:val="21"/>
              </w:rPr>
              <w:t>200.64</w:t>
            </w:r>
          </w:p>
        </w:tc>
        <w:tc>
          <w:tcPr>
            <w:tcW w:w="800" w:type="dxa"/>
            <w:vAlign w:val="center"/>
          </w:tcPr>
          <w:p>
            <w:pPr>
              <w:snapToGrid w:val="0"/>
              <w:jc w:val="left"/>
              <w:rPr>
                <w:sz w:val="21"/>
                <w:szCs w:val="21"/>
              </w:rPr>
            </w:pPr>
            <w:r>
              <w:rPr>
                <w:rFonts w:ascii="宋体" w:hAnsi="宋体" w:eastAsia="宋体" w:cs="宋体"/>
                <w:b w:val="0"/>
                <w:i w:val="0"/>
                <w:color w:val="000000"/>
                <w:sz w:val="21"/>
                <w:szCs w:val="21"/>
              </w:rPr>
              <w:t>302</w:t>
            </w:r>
          </w:p>
        </w:tc>
        <w:tc>
          <w:tcPr>
            <w:tcW w:w="2380" w:type="dxa"/>
            <w:vAlign w:val="center"/>
          </w:tcPr>
          <w:p>
            <w:pPr>
              <w:snapToGrid w:val="0"/>
              <w:jc w:val="left"/>
              <w:rPr>
                <w:sz w:val="21"/>
                <w:szCs w:val="21"/>
              </w:rPr>
            </w:pPr>
            <w:r>
              <w:rPr>
                <w:rFonts w:ascii="宋体" w:hAnsi="宋体" w:eastAsia="宋体" w:cs="宋体"/>
                <w:b w:val="0"/>
                <w:i w:val="0"/>
                <w:color w:val="000000"/>
                <w:sz w:val="21"/>
                <w:szCs w:val="21"/>
              </w:rPr>
              <w:t>商品和服务支出</w:t>
            </w:r>
          </w:p>
        </w:tc>
        <w:tc>
          <w:tcPr>
            <w:tcW w:w="960" w:type="dxa"/>
            <w:vAlign w:val="center"/>
          </w:tcPr>
          <w:p>
            <w:pPr>
              <w:snapToGrid w:val="0"/>
              <w:jc w:val="right"/>
              <w:rPr>
                <w:sz w:val="21"/>
                <w:szCs w:val="21"/>
              </w:rPr>
            </w:pPr>
            <w:r>
              <w:rPr>
                <w:rFonts w:ascii="宋体" w:hAnsi="宋体" w:eastAsia="宋体" w:cs="宋体"/>
                <w:b w:val="0"/>
                <w:i w:val="0"/>
                <w:color w:val="000000"/>
                <w:sz w:val="21"/>
                <w:szCs w:val="21"/>
              </w:rPr>
              <w:t>107.50</w:t>
            </w:r>
          </w:p>
        </w:tc>
        <w:tc>
          <w:tcPr>
            <w:tcW w:w="800" w:type="dxa"/>
            <w:vAlign w:val="center"/>
          </w:tcPr>
          <w:p>
            <w:pPr>
              <w:snapToGrid w:val="0"/>
              <w:jc w:val="left"/>
              <w:rPr>
                <w:sz w:val="21"/>
                <w:szCs w:val="21"/>
              </w:rPr>
            </w:pPr>
            <w:r>
              <w:rPr>
                <w:rFonts w:ascii="宋体" w:hAnsi="宋体" w:eastAsia="宋体" w:cs="宋体"/>
                <w:b w:val="0"/>
                <w:i w:val="0"/>
                <w:color w:val="000000"/>
                <w:sz w:val="21"/>
                <w:szCs w:val="21"/>
              </w:rPr>
              <w:t>307</w:t>
            </w:r>
          </w:p>
        </w:tc>
        <w:tc>
          <w:tcPr>
            <w:tcW w:w="2780" w:type="dxa"/>
            <w:vAlign w:val="center"/>
          </w:tcPr>
          <w:p>
            <w:pPr>
              <w:snapToGrid w:val="0"/>
              <w:jc w:val="left"/>
              <w:rPr>
                <w:sz w:val="21"/>
                <w:szCs w:val="21"/>
              </w:rPr>
            </w:pPr>
            <w:r>
              <w:rPr>
                <w:rFonts w:ascii="宋体" w:hAnsi="宋体" w:eastAsia="宋体" w:cs="宋体"/>
                <w:b w:val="0"/>
                <w:i w:val="0"/>
                <w:color w:val="000000"/>
                <w:sz w:val="21"/>
                <w:szCs w:val="21"/>
              </w:rPr>
              <w:t>债务利息及费用支出</w:t>
            </w:r>
          </w:p>
        </w:tc>
        <w:tc>
          <w:tcPr>
            <w:tcW w:w="964"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21"/>
                <w:szCs w:val="21"/>
              </w:rPr>
            </w:pPr>
            <w:r>
              <w:rPr>
                <w:rFonts w:ascii="宋体" w:hAnsi="宋体" w:eastAsia="宋体" w:cs="宋体"/>
                <w:b w:val="0"/>
                <w:i w:val="0"/>
                <w:color w:val="000000"/>
                <w:sz w:val="21"/>
                <w:szCs w:val="21"/>
              </w:rPr>
              <w:t>30101</w:t>
            </w:r>
          </w:p>
        </w:tc>
        <w:tc>
          <w:tcPr>
            <w:tcW w:w="2380" w:type="dxa"/>
            <w:vAlign w:val="center"/>
          </w:tcPr>
          <w:p>
            <w:pPr>
              <w:snapToGrid w:val="0"/>
              <w:jc w:val="left"/>
              <w:rPr>
                <w:sz w:val="21"/>
                <w:szCs w:val="21"/>
              </w:rPr>
            </w:pPr>
            <w:r>
              <w:rPr>
                <w:rFonts w:ascii="宋体" w:hAnsi="宋体" w:eastAsia="宋体" w:cs="宋体"/>
                <w:b w:val="0"/>
                <w:i w:val="0"/>
                <w:color w:val="000000"/>
                <w:sz w:val="21"/>
                <w:szCs w:val="21"/>
              </w:rPr>
              <w:t xml:space="preserve">  基本工资</w:t>
            </w:r>
          </w:p>
        </w:tc>
        <w:tc>
          <w:tcPr>
            <w:tcW w:w="960" w:type="dxa"/>
            <w:vAlign w:val="center"/>
          </w:tcPr>
          <w:p>
            <w:pPr>
              <w:snapToGrid w:val="0"/>
              <w:jc w:val="right"/>
              <w:rPr>
                <w:sz w:val="21"/>
                <w:szCs w:val="21"/>
              </w:rPr>
            </w:pPr>
            <w:r>
              <w:rPr>
                <w:rFonts w:ascii="宋体" w:hAnsi="宋体" w:eastAsia="宋体" w:cs="宋体"/>
                <w:b w:val="0"/>
                <w:i w:val="0"/>
                <w:color w:val="000000"/>
                <w:sz w:val="21"/>
                <w:szCs w:val="21"/>
              </w:rPr>
              <w:t>84.99</w:t>
            </w:r>
          </w:p>
        </w:tc>
        <w:tc>
          <w:tcPr>
            <w:tcW w:w="800" w:type="dxa"/>
            <w:vAlign w:val="center"/>
          </w:tcPr>
          <w:p>
            <w:pPr>
              <w:snapToGrid w:val="0"/>
              <w:jc w:val="left"/>
              <w:rPr>
                <w:sz w:val="21"/>
                <w:szCs w:val="21"/>
              </w:rPr>
            </w:pPr>
            <w:r>
              <w:rPr>
                <w:rFonts w:ascii="宋体" w:hAnsi="宋体" w:eastAsia="宋体" w:cs="宋体"/>
                <w:b w:val="0"/>
                <w:i w:val="0"/>
                <w:color w:val="000000"/>
                <w:sz w:val="21"/>
                <w:szCs w:val="21"/>
              </w:rPr>
              <w:t>30201</w:t>
            </w:r>
          </w:p>
        </w:tc>
        <w:tc>
          <w:tcPr>
            <w:tcW w:w="2380" w:type="dxa"/>
            <w:vAlign w:val="center"/>
          </w:tcPr>
          <w:p>
            <w:pPr>
              <w:snapToGrid w:val="0"/>
              <w:jc w:val="left"/>
              <w:rPr>
                <w:sz w:val="21"/>
                <w:szCs w:val="21"/>
              </w:rPr>
            </w:pPr>
            <w:r>
              <w:rPr>
                <w:rFonts w:ascii="宋体" w:hAnsi="宋体" w:eastAsia="宋体" w:cs="宋体"/>
                <w:b w:val="0"/>
                <w:i w:val="0"/>
                <w:color w:val="000000"/>
                <w:sz w:val="21"/>
                <w:szCs w:val="21"/>
              </w:rPr>
              <w:t xml:space="preserve">  办公费</w:t>
            </w:r>
          </w:p>
        </w:tc>
        <w:tc>
          <w:tcPr>
            <w:tcW w:w="960" w:type="dxa"/>
            <w:vAlign w:val="center"/>
          </w:tcPr>
          <w:p>
            <w:pPr>
              <w:snapToGrid w:val="0"/>
              <w:jc w:val="right"/>
              <w:rPr>
                <w:sz w:val="21"/>
                <w:szCs w:val="21"/>
              </w:rPr>
            </w:pPr>
            <w:r>
              <w:rPr>
                <w:rFonts w:ascii="宋体" w:hAnsi="宋体" w:eastAsia="宋体" w:cs="宋体"/>
                <w:b w:val="0"/>
                <w:i w:val="0"/>
                <w:color w:val="000000"/>
                <w:sz w:val="21"/>
                <w:szCs w:val="21"/>
              </w:rPr>
              <w:t>24.66</w:t>
            </w:r>
          </w:p>
        </w:tc>
        <w:tc>
          <w:tcPr>
            <w:tcW w:w="800" w:type="dxa"/>
            <w:vAlign w:val="center"/>
          </w:tcPr>
          <w:p>
            <w:pPr>
              <w:snapToGrid w:val="0"/>
              <w:jc w:val="left"/>
              <w:rPr>
                <w:sz w:val="21"/>
                <w:szCs w:val="21"/>
              </w:rPr>
            </w:pPr>
            <w:r>
              <w:rPr>
                <w:rFonts w:ascii="宋体" w:hAnsi="宋体" w:eastAsia="宋体" w:cs="宋体"/>
                <w:b w:val="0"/>
                <w:i w:val="0"/>
                <w:color w:val="000000"/>
                <w:sz w:val="21"/>
                <w:szCs w:val="21"/>
              </w:rPr>
              <w:t>30701</w:t>
            </w:r>
          </w:p>
        </w:tc>
        <w:tc>
          <w:tcPr>
            <w:tcW w:w="2780" w:type="dxa"/>
            <w:vAlign w:val="center"/>
          </w:tcPr>
          <w:p>
            <w:pPr>
              <w:snapToGrid w:val="0"/>
              <w:jc w:val="left"/>
              <w:rPr>
                <w:sz w:val="21"/>
                <w:szCs w:val="21"/>
              </w:rPr>
            </w:pPr>
            <w:r>
              <w:rPr>
                <w:rFonts w:ascii="宋体" w:hAnsi="宋体" w:eastAsia="宋体" w:cs="宋体"/>
                <w:b w:val="0"/>
                <w:i w:val="0"/>
                <w:color w:val="000000"/>
                <w:sz w:val="21"/>
                <w:szCs w:val="21"/>
              </w:rPr>
              <w:t xml:space="preserve">  国内债务付息</w:t>
            </w:r>
          </w:p>
        </w:tc>
        <w:tc>
          <w:tcPr>
            <w:tcW w:w="964"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21"/>
                <w:szCs w:val="21"/>
              </w:rPr>
            </w:pPr>
            <w:r>
              <w:rPr>
                <w:rFonts w:ascii="宋体" w:hAnsi="宋体" w:eastAsia="宋体" w:cs="宋体"/>
                <w:b w:val="0"/>
                <w:i w:val="0"/>
                <w:color w:val="000000"/>
                <w:sz w:val="21"/>
                <w:szCs w:val="21"/>
              </w:rPr>
              <w:t>30102</w:t>
            </w:r>
          </w:p>
        </w:tc>
        <w:tc>
          <w:tcPr>
            <w:tcW w:w="2380" w:type="dxa"/>
            <w:vAlign w:val="center"/>
          </w:tcPr>
          <w:p>
            <w:pPr>
              <w:snapToGrid w:val="0"/>
              <w:jc w:val="left"/>
              <w:rPr>
                <w:sz w:val="21"/>
                <w:szCs w:val="21"/>
              </w:rPr>
            </w:pPr>
            <w:r>
              <w:rPr>
                <w:rFonts w:ascii="宋体" w:hAnsi="宋体" w:eastAsia="宋体" w:cs="宋体"/>
                <w:b w:val="0"/>
                <w:i w:val="0"/>
                <w:color w:val="000000"/>
                <w:sz w:val="21"/>
                <w:szCs w:val="21"/>
              </w:rPr>
              <w:t xml:space="preserve">  津贴补贴</w:t>
            </w:r>
          </w:p>
        </w:tc>
        <w:tc>
          <w:tcPr>
            <w:tcW w:w="960" w:type="dxa"/>
            <w:vAlign w:val="center"/>
          </w:tcPr>
          <w:p>
            <w:pPr>
              <w:snapToGrid w:val="0"/>
              <w:jc w:val="right"/>
              <w:rPr>
                <w:sz w:val="21"/>
                <w:szCs w:val="21"/>
              </w:rPr>
            </w:pPr>
            <w:r>
              <w:rPr>
                <w:rFonts w:ascii="宋体" w:hAnsi="宋体" w:eastAsia="宋体" w:cs="宋体"/>
                <w:b w:val="0"/>
                <w:i w:val="0"/>
                <w:color w:val="000000"/>
                <w:sz w:val="21"/>
                <w:szCs w:val="21"/>
              </w:rPr>
              <w:t>52.17</w:t>
            </w:r>
          </w:p>
        </w:tc>
        <w:tc>
          <w:tcPr>
            <w:tcW w:w="800" w:type="dxa"/>
            <w:vAlign w:val="center"/>
          </w:tcPr>
          <w:p>
            <w:pPr>
              <w:snapToGrid w:val="0"/>
              <w:jc w:val="left"/>
              <w:rPr>
                <w:sz w:val="21"/>
                <w:szCs w:val="21"/>
              </w:rPr>
            </w:pPr>
            <w:r>
              <w:rPr>
                <w:rFonts w:ascii="宋体" w:hAnsi="宋体" w:eastAsia="宋体" w:cs="宋体"/>
                <w:b w:val="0"/>
                <w:i w:val="0"/>
                <w:color w:val="000000"/>
                <w:sz w:val="21"/>
                <w:szCs w:val="21"/>
              </w:rPr>
              <w:t>30202</w:t>
            </w:r>
          </w:p>
        </w:tc>
        <w:tc>
          <w:tcPr>
            <w:tcW w:w="2380" w:type="dxa"/>
            <w:vAlign w:val="center"/>
          </w:tcPr>
          <w:p>
            <w:pPr>
              <w:snapToGrid w:val="0"/>
              <w:jc w:val="left"/>
              <w:rPr>
                <w:sz w:val="21"/>
                <w:szCs w:val="21"/>
              </w:rPr>
            </w:pPr>
            <w:r>
              <w:rPr>
                <w:rFonts w:ascii="宋体" w:hAnsi="宋体" w:eastAsia="宋体" w:cs="宋体"/>
                <w:b w:val="0"/>
                <w:i w:val="0"/>
                <w:color w:val="000000"/>
                <w:sz w:val="21"/>
                <w:szCs w:val="21"/>
              </w:rPr>
              <w:t xml:space="preserve">  印刷费</w:t>
            </w:r>
          </w:p>
        </w:tc>
        <w:tc>
          <w:tcPr>
            <w:tcW w:w="960" w:type="dxa"/>
            <w:vAlign w:val="center"/>
          </w:tcPr>
          <w:p>
            <w:pPr>
              <w:snapToGrid w:val="0"/>
              <w:jc w:val="right"/>
              <w:rPr>
                <w:sz w:val="21"/>
                <w:szCs w:val="21"/>
              </w:rPr>
            </w:pPr>
            <w:r>
              <w:rPr>
                <w:rFonts w:ascii="宋体" w:hAnsi="宋体" w:eastAsia="宋体" w:cs="宋体"/>
                <w:b w:val="0"/>
                <w:i w:val="0"/>
                <w:color w:val="000000"/>
                <w:sz w:val="21"/>
                <w:szCs w:val="21"/>
              </w:rPr>
              <w:t>16.81</w:t>
            </w:r>
          </w:p>
        </w:tc>
        <w:tc>
          <w:tcPr>
            <w:tcW w:w="800" w:type="dxa"/>
            <w:vAlign w:val="center"/>
          </w:tcPr>
          <w:p>
            <w:pPr>
              <w:snapToGrid w:val="0"/>
              <w:jc w:val="left"/>
              <w:rPr>
                <w:sz w:val="21"/>
                <w:szCs w:val="21"/>
              </w:rPr>
            </w:pPr>
            <w:r>
              <w:rPr>
                <w:rFonts w:ascii="宋体" w:hAnsi="宋体" w:eastAsia="宋体" w:cs="宋体"/>
                <w:b w:val="0"/>
                <w:i w:val="0"/>
                <w:color w:val="000000"/>
                <w:sz w:val="21"/>
                <w:szCs w:val="21"/>
              </w:rPr>
              <w:t>30702</w:t>
            </w:r>
          </w:p>
        </w:tc>
        <w:tc>
          <w:tcPr>
            <w:tcW w:w="2780" w:type="dxa"/>
            <w:vAlign w:val="center"/>
          </w:tcPr>
          <w:p>
            <w:pPr>
              <w:snapToGrid w:val="0"/>
              <w:jc w:val="left"/>
              <w:rPr>
                <w:sz w:val="21"/>
                <w:szCs w:val="21"/>
              </w:rPr>
            </w:pPr>
            <w:r>
              <w:rPr>
                <w:rFonts w:ascii="宋体" w:hAnsi="宋体" w:eastAsia="宋体" w:cs="宋体"/>
                <w:b w:val="0"/>
                <w:i w:val="0"/>
                <w:color w:val="000000"/>
                <w:sz w:val="21"/>
                <w:szCs w:val="21"/>
              </w:rPr>
              <w:t xml:space="preserve">  国外债务付息</w:t>
            </w:r>
          </w:p>
        </w:tc>
        <w:tc>
          <w:tcPr>
            <w:tcW w:w="964"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21"/>
                <w:szCs w:val="21"/>
              </w:rPr>
            </w:pPr>
            <w:r>
              <w:rPr>
                <w:rFonts w:ascii="宋体" w:hAnsi="宋体" w:eastAsia="宋体" w:cs="宋体"/>
                <w:b w:val="0"/>
                <w:i w:val="0"/>
                <w:color w:val="000000"/>
                <w:sz w:val="21"/>
                <w:szCs w:val="21"/>
              </w:rPr>
              <w:t>30103</w:t>
            </w:r>
          </w:p>
        </w:tc>
        <w:tc>
          <w:tcPr>
            <w:tcW w:w="2380" w:type="dxa"/>
            <w:vAlign w:val="center"/>
          </w:tcPr>
          <w:p>
            <w:pPr>
              <w:snapToGrid w:val="0"/>
              <w:jc w:val="left"/>
              <w:rPr>
                <w:sz w:val="21"/>
                <w:szCs w:val="21"/>
              </w:rPr>
            </w:pPr>
            <w:r>
              <w:rPr>
                <w:rFonts w:ascii="宋体" w:hAnsi="宋体" w:eastAsia="宋体" w:cs="宋体"/>
                <w:b w:val="0"/>
                <w:i w:val="0"/>
                <w:color w:val="000000"/>
                <w:sz w:val="21"/>
                <w:szCs w:val="21"/>
              </w:rPr>
              <w:t xml:space="preserve">  奖金</w:t>
            </w:r>
          </w:p>
        </w:tc>
        <w:tc>
          <w:tcPr>
            <w:tcW w:w="960"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c>
          <w:tcPr>
            <w:tcW w:w="800" w:type="dxa"/>
            <w:vAlign w:val="center"/>
          </w:tcPr>
          <w:p>
            <w:pPr>
              <w:snapToGrid w:val="0"/>
              <w:jc w:val="left"/>
              <w:rPr>
                <w:sz w:val="21"/>
                <w:szCs w:val="21"/>
              </w:rPr>
            </w:pPr>
            <w:r>
              <w:rPr>
                <w:rFonts w:ascii="宋体" w:hAnsi="宋体" w:eastAsia="宋体" w:cs="宋体"/>
                <w:b w:val="0"/>
                <w:i w:val="0"/>
                <w:color w:val="000000"/>
                <w:sz w:val="21"/>
                <w:szCs w:val="21"/>
              </w:rPr>
              <w:t>30203</w:t>
            </w:r>
          </w:p>
        </w:tc>
        <w:tc>
          <w:tcPr>
            <w:tcW w:w="2380" w:type="dxa"/>
            <w:vAlign w:val="center"/>
          </w:tcPr>
          <w:p>
            <w:pPr>
              <w:snapToGrid w:val="0"/>
              <w:jc w:val="left"/>
              <w:rPr>
                <w:sz w:val="21"/>
                <w:szCs w:val="21"/>
              </w:rPr>
            </w:pPr>
            <w:r>
              <w:rPr>
                <w:rFonts w:ascii="宋体" w:hAnsi="宋体" w:eastAsia="宋体" w:cs="宋体"/>
                <w:b w:val="0"/>
                <w:i w:val="0"/>
                <w:color w:val="000000"/>
                <w:sz w:val="21"/>
                <w:szCs w:val="21"/>
              </w:rPr>
              <w:t xml:space="preserve">  咨询费</w:t>
            </w:r>
          </w:p>
        </w:tc>
        <w:tc>
          <w:tcPr>
            <w:tcW w:w="960"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c>
          <w:tcPr>
            <w:tcW w:w="800" w:type="dxa"/>
            <w:vAlign w:val="center"/>
          </w:tcPr>
          <w:p>
            <w:pPr>
              <w:snapToGrid w:val="0"/>
              <w:jc w:val="left"/>
              <w:rPr>
                <w:sz w:val="21"/>
                <w:szCs w:val="21"/>
              </w:rPr>
            </w:pPr>
            <w:r>
              <w:rPr>
                <w:rFonts w:ascii="宋体" w:hAnsi="宋体" w:eastAsia="宋体" w:cs="宋体"/>
                <w:b w:val="0"/>
                <w:i w:val="0"/>
                <w:color w:val="000000"/>
                <w:sz w:val="21"/>
                <w:szCs w:val="21"/>
              </w:rPr>
              <w:t>310</w:t>
            </w:r>
          </w:p>
        </w:tc>
        <w:tc>
          <w:tcPr>
            <w:tcW w:w="2780" w:type="dxa"/>
            <w:vAlign w:val="center"/>
          </w:tcPr>
          <w:p>
            <w:pPr>
              <w:snapToGrid w:val="0"/>
              <w:jc w:val="left"/>
              <w:rPr>
                <w:sz w:val="21"/>
                <w:szCs w:val="21"/>
              </w:rPr>
            </w:pPr>
            <w:r>
              <w:rPr>
                <w:rFonts w:ascii="宋体" w:hAnsi="宋体" w:eastAsia="宋体" w:cs="宋体"/>
                <w:b w:val="0"/>
                <w:i w:val="0"/>
                <w:color w:val="000000"/>
                <w:sz w:val="21"/>
                <w:szCs w:val="21"/>
              </w:rPr>
              <w:t>资本性支出</w:t>
            </w:r>
          </w:p>
        </w:tc>
        <w:tc>
          <w:tcPr>
            <w:tcW w:w="964"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21"/>
                <w:szCs w:val="21"/>
              </w:rPr>
            </w:pPr>
            <w:r>
              <w:rPr>
                <w:rFonts w:ascii="宋体" w:hAnsi="宋体" w:eastAsia="宋体" w:cs="宋体"/>
                <w:b w:val="0"/>
                <w:i w:val="0"/>
                <w:color w:val="000000"/>
                <w:sz w:val="21"/>
                <w:szCs w:val="21"/>
              </w:rPr>
              <w:t>30106</w:t>
            </w:r>
          </w:p>
        </w:tc>
        <w:tc>
          <w:tcPr>
            <w:tcW w:w="2380" w:type="dxa"/>
            <w:vAlign w:val="center"/>
          </w:tcPr>
          <w:p>
            <w:pPr>
              <w:snapToGrid w:val="0"/>
              <w:jc w:val="left"/>
              <w:rPr>
                <w:sz w:val="21"/>
                <w:szCs w:val="21"/>
              </w:rPr>
            </w:pPr>
            <w:r>
              <w:rPr>
                <w:rFonts w:ascii="宋体" w:hAnsi="宋体" w:eastAsia="宋体" w:cs="宋体"/>
                <w:b w:val="0"/>
                <w:i w:val="0"/>
                <w:color w:val="000000"/>
                <w:sz w:val="21"/>
                <w:szCs w:val="21"/>
              </w:rPr>
              <w:t xml:space="preserve">  伙食补助费</w:t>
            </w:r>
          </w:p>
        </w:tc>
        <w:tc>
          <w:tcPr>
            <w:tcW w:w="960"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c>
          <w:tcPr>
            <w:tcW w:w="800" w:type="dxa"/>
            <w:vAlign w:val="center"/>
          </w:tcPr>
          <w:p>
            <w:pPr>
              <w:snapToGrid w:val="0"/>
              <w:jc w:val="left"/>
              <w:rPr>
                <w:sz w:val="21"/>
                <w:szCs w:val="21"/>
              </w:rPr>
            </w:pPr>
            <w:r>
              <w:rPr>
                <w:rFonts w:ascii="宋体" w:hAnsi="宋体" w:eastAsia="宋体" w:cs="宋体"/>
                <w:b w:val="0"/>
                <w:i w:val="0"/>
                <w:color w:val="000000"/>
                <w:sz w:val="21"/>
                <w:szCs w:val="21"/>
              </w:rPr>
              <w:t>30204</w:t>
            </w:r>
          </w:p>
        </w:tc>
        <w:tc>
          <w:tcPr>
            <w:tcW w:w="2380" w:type="dxa"/>
            <w:vAlign w:val="center"/>
          </w:tcPr>
          <w:p>
            <w:pPr>
              <w:snapToGrid w:val="0"/>
              <w:jc w:val="left"/>
              <w:rPr>
                <w:sz w:val="21"/>
                <w:szCs w:val="21"/>
              </w:rPr>
            </w:pPr>
            <w:r>
              <w:rPr>
                <w:rFonts w:ascii="宋体" w:hAnsi="宋体" w:eastAsia="宋体" w:cs="宋体"/>
                <w:b w:val="0"/>
                <w:i w:val="0"/>
                <w:color w:val="000000"/>
                <w:sz w:val="21"/>
                <w:szCs w:val="21"/>
              </w:rPr>
              <w:t xml:space="preserve">  手续费</w:t>
            </w:r>
          </w:p>
        </w:tc>
        <w:tc>
          <w:tcPr>
            <w:tcW w:w="960"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c>
          <w:tcPr>
            <w:tcW w:w="800" w:type="dxa"/>
            <w:vAlign w:val="center"/>
          </w:tcPr>
          <w:p>
            <w:pPr>
              <w:snapToGrid w:val="0"/>
              <w:jc w:val="left"/>
              <w:rPr>
                <w:sz w:val="21"/>
                <w:szCs w:val="21"/>
              </w:rPr>
            </w:pPr>
            <w:r>
              <w:rPr>
                <w:rFonts w:ascii="宋体" w:hAnsi="宋体" w:eastAsia="宋体" w:cs="宋体"/>
                <w:b w:val="0"/>
                <w:i w:val="0"/>
                <w:color w:val="000000"/>
                <w:sz w:val="21"/>
                <w:szCs w:val="21"/>
              </w:rPr>
              <w:t>31001</w:t>
            </w:r>
          </w:p>
        </w:tc>
        <w:tc>
          <w:tcPr>
            <w:tcW w:w="2780" w:type="dxa"/>
            <w:vAlign w:val="center"/>
          </w:tcPr>
          <w:p>
            <w:pPr>
              <w:snapToGrid w:val="0"/>
              <w:jc w:val="left"/>
              <w:rPr>
                <w:sz w:val="21"/>
                <w:szCs w:val="21"/>
              </w:rPr>
            </w:pPr>
            <w:r>
              <w:rPr>
                <w:rFonts w:ascii="宋体" w:hAnsi="宋体" w:eastAsia="宋体" w:cs="宋体"/>
                <w:b w:val="0"/>
                <w:i w:val="0"/>
                <w:color w:val="000000"/>
                <w:sz w:val="21"/>
                <w:szCs w:val="21"/>
              </w:rPr>
              <w:t xml:space="preserve">  房屋建筑物购建</w:t>
            </w:r>
          </w:p>
        </w:tc>
        <w:tc>
          <w:tcPr>
            <w:tcW w:w="964"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21"/>
                <w:szCs w:val="21"/>
              </w:rPr>
            </w:pPr>
            <w:r>
              <w:rPr>
                <w:rFonts w:ascii="宋体" w:hAnsi="宋体" w:eastAsia="宋体" w:cs="宋体"/>
                <w:b w:val="0"/>
                <w:i w:val="0"/>
                <w:color w:val="000000"/>
                <w:sz w:val="21"/>
                <w:szCs w:val="21"/>
              </w:rPr>
              <w:t>30107</w:t>
            </w:r>
          </w:p>
        </w:tc>
        <w:tc>
          <w:tcPr>
            <w:tcW w:w="2380" w:type="dxa"/>
            <w:vAlign w:val="center"/>
          </w:tcPr>
          <w:p>
            <w:pPr>
              <w:snapToGrid w:val="0"/>
              <w:jc w:val="left"/>
              <w:rPr>
                <w:sz w:val="21"/>
                <w:szCs w:val="21"/>
              </w:rPr>
            </w:pPr>
            <w:r>
              <w:rPr>
                <w:rFonts w:ascii="宋体" w:hAnsi="宋体" w:eastAsia="宋体" w:cs="宋体"/>
                <w:b w:val="0"/>
                <w:i w:val="0"/>
                <w:color w:val="000000"/>
                <w:sz w:val="21"/>
                <w:szCs w:val="21"/>
              </w:rPr>
              <w:t xml:space="preserve">  绩效工资</w:t>
            </w:r>
          </w:p>
        </w:tc>
        <w:tc>
          <w:tcPr>
            <w:tcW w:w="960" w:type="dxa"/>
            <w:vAlign w:val="center"/>
          </w:tcPr>
          <w:p>
            <w:pPr>
              <w:snapToGrid w:val="0"/>
              <w:jc w:val="right"/>
              <w:rPr>
                <w:sz w:val="21"/>
                <w:szCs w:val="21"/>
              </w:rPr>
            </w:pPr>
            <w:r>
              <w:rPr>
                <w:rFonts w:ascii="宋体" w:hAnsi="宋体" w:eastAsia="宋体" w:cs="宋体"/>
                <w:b w:val="0"/>
                <w:i w:val="0"/>
                <w:color w:val="000000"/>
                <w:sz w:val="21"/>
                <w:szCs w:val="21"/>
              </w:rPr>
              <w:t>0.83</w:t>
            </w:r>
          </w:p>
        </w:tc>
        <w:tc>
          <w:tcPr>
            <w:tcW w:w="800" w:type="dxa"/>
            <w:vAlign w:val="center"/>
          </w:tcPr>
          <w:p>
            <w:pPr>
              <w:snapToGrid w:val="0"/>
              <w:jc w:val="left"/>
              <w:rPr>
                <w:sz w:val="21"/>
                <w:szCs w:val="21"/>
              </w:rPr>
            </w:pPr>
            <w:r>
              <w:rPr>
                <w:rFonts w:ascii="宋体" w:hAnsi="宋体" w:eastAsia="宋体" w:cs="宋体"/>
                <w:b w:val="0"/>
                <w:i w:val="0"/>
                <w:color w:val="000000"/>
                <w:sz w:val="21"/>
                <w:szCs w:val="21"/>
              </w:rPr>
              <w:t>30205</w:t>
            </w:r>
          </w:p>
        </w:tc>
        <w:tc>
          <w:tcPr>
            <w:tcW w:w="2380" w:type="dxa"/>
            <w:vAlign w:val="center"/>
          </w:tcPr>
          <w:p>
            <w:pPr>
              <w:snapToGrid w:val="0"/>
              <w:jc w:val="left"/>
              <w:rPr>
                <w:sz w:val="21"/>
                <w:szCs w:val="21"/>
              </w:rPr>
            </w:pPr>
            <w:r>
              <w:rPr>
                <w:rFonts w:ascii="宋体" w:hAnsi="宋体" w:eastAsia="宋体" w:cs="宋体"/>
                <w:b w:val="0"/>
                <w:i w:val="0"/>
                <w:color w:val="000000"/>
                <w:sz w:val="21"/>
                <w:szCs w:val="21"/>
              </w:rPr>
              <w:t xml:space="preserve">  水费</w:t>
            </w:r>
          </w:p>
        </w:tc>
        <w:tc>
          <w:tcPr>
            <w:tcW w:w="960" w:type="dxa"/>
            <w:vAlign w:val="center"/>
          </w:tcPr>
          <w:p>
            <w:pPr>
              <w:snapToGrid w:val="0"/>
              <w:jc w:val="right"/>
              <w:rPr>
                <w:sz w:val="21"/>
                <w:szCs w:val="21"/>
              </w:rPr>
            </w:pPr>
            <w:r>
              <w:rPr>
                <w:rFonts w:ascii="宋体" w:hAnsi="宋体" w:eastAsia="宋体" w:cs="宋体"/>
                <w:b w:val="0"/>
                <w:i w:val="0"/>
                <w:color w:val="000000"/>
                <w:sz w:val="21"/>
                <w:szCs w:val="21"/>
              </w:rPr>
              <w:t>0.40</w:t>
            </w:r>
          </w:p>
        </w:tc>
        <w:tc>
          <w:tcPr>
            <w:tcW w:w="800" w:type="dxa"/>
            <w:vAlign w:val="center"/>
          </w:tcPr>
          <w:p>
            <w:pPr>
              <w:snapToGrid w:val="0"/>
              <w:jc w:val="left"/>
              <w:rPr>
                <w:sz w:val="21"/>
                <w:szCs w:val="21"/>
              </w:rPr>
            </w:pPr>
            <w:r>
              <w:rPr>
                <w:rFonts w:ascii="宋体" w:hAnsi="宋体" w:eastAsia="宋体" w:cs="宋体"/>
                <w:b w:val="0"/>
                <w:i w:val="0"/>
                <w:color w:val="000000"/>
                <w:sz w:val="21"/>
                <w:szCs w:val="21"/>
              </w:rPr>
              <w:t>31002</w:t>
            </w:r>
          </w:p>
        </w:tc>
        <w:tc>
          <w:tcPr>
            <w:tcW w:w="2780" w:type="dxa"/>
            <w:vAlign w:val="center"/>
          </w:tcPr>
          <w:p>
            <w:pPr>
              <w:snapToGrid w:val="0"/>
              <w:jc w:val="left"/>
              <w:rPr>
                <w:sz w:val="21"/>
                <w:szCs w:val="21"/>
              </w:rPr>
            </w:pPr>
            <w:r>
              <w:rPr>
                <w:rFonts w:ascii="宋体" w:hAnsi="宋体" w:eastAsia="宋体" w:cs="宋体"/>
                <w:b w:val="0"/>
                <w:i w:val="0"/>
                <w:color w:val="000000"/>
                <w:sz w:val="21"/>
                <w:szCs w:val="21"/>
              </w:rPr>
              <w:t xml:space="preserve">  办公设备购置</w:t>
            </w:r>
          </w:p>
        </w:tc>
        <w:tc>
          <w:tcPr>
            <w:tcW w:w="964"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21"/>
                <w:szCs w:val="21"/>
              </w:rPr>
            </w:pPr>
            <w:r>
              <w:rPr>
                <w:rFonts w:ascii="宋体" w:hAnsi="宋体" w:eastAsia="宋体" w:cs="宋体"/>
                <w:b w:val="0"/>
                <w:i w:val="0"/>
                <w:color w:val="000000"/>
                <w:sz w:val="21"/>
                <w:szCs w:val="21"/>
              </w:rPr>
              <w:t>30108</w:t>
            </w:r>
          </w:p>
        </w:tc>
        <w:tc>
          <w:tcPr>
            <w:tcW w:w="2380" w:type="dxa"/>
            <w:vAlign w:val="center"/>
          </w:tcPr>
          <w:p>
            <w:pPr>
              <w:snapToGrid w:val="0"/>
              <w:jc w:val="left"/>
              <w:rPr>
                <w:sz w:val="21"/>
                <w:szCs w:val="21"/>
              </w:rPr>
            </w:pPr>
            <w:r>
              <w:rPr>
                <w:rFonts w:ascii="宋体" w:hAnsi="宋体" w:eastAsia="宋体" w:cs="宋体"/>
                <w:b w:val="0"/>
                <w:i w:val="0"/>
                <w:color w:val="000000"/>
                <w:sz w:val="21"/>
                <w:szCs w:val="21"/>
              </w:rPr>
              <w:t xml:space="preserve">  机关事业单位基本养老保险缴费</w:t>
            </w:r>
          </w:p>
        </w:tc>
        <w:tc>
          <w:tcPr>
            <w:tcW w:w="960" w:type="dxa"/>
            <w:vAlign w:val="center"/>
          </w:tcPr>
          <w:p>
            <w:pPr>
              <w:snapToGrid w:val="0"/>
              <w:jc w:val="right"/>
              <w:rPr>
                <w:sz w:val="21"/>
                <w:szCs w:val="21"/>
              </w:rPr>
            </w:pPr>
            <w:r>
              <w:rPr>
                <w:rFonts w:ascii="宋体" w:hAnsi="宋体" w:eastAsia="宋体" w:cs="宋体"/>
                <w:b w:val="0"/>
                <w:i w:val="0"/>
                <w:color w:val="000000"/>
                <w:sz w:val="21"/>
                <w:szCs w:val="21"/>
              </w:rPr>
              <w:t>27.65</w:t>
            </w:r>
          </w:p>
        </w:tc>
        <w:tc>
          <w:tcPr>
            <w:tcW w:w="800" w:type="dxa"/>
            <w:vAlign w:val="center"/>
          </w:tcPr>
          <w:p>
            <w:pPr>
              <w:snapToGrid w:val="0"/>
              <w:jc w:val="left"/>
              <w:rPr>
                <w:sz w:val="21"/>
                <w:szCs w:val="21"/>
              </w:rPr>
            </w:pPr>
            <w:r>
              <w:rPr>
                <w:rFonts w:ascii="宋体" w:hAnsi="宋体" w:eastAsia="宋体" w:cs="宋体"/>
                <w:b w:val="0"/>
                <w:i w:val="0"/>
                <w:color w:val="000000"/>
                <w:sz w:val="21"/>
                <w:szCs w:val="21"/>
              </w:rPr>
              <w:t>30206</w:t>
            </w:r>
          </w:p>
        </w:tc>
        <w:tc>
          <w:tcPr>
            <w:tcW w:w="2380" w:type="dxa"/>
            <w:vAlign w:val="center"/>
          </w:tcPr>
          <w:p>
            <w:pPr>
              <w:snapToGrid w:val="0"/>
              <w:jc w:val="left"/>
              <w:rPr>
                <w:sz w:val="21"/>
                <w:szCs w:val="21"/>
              </w:rPr>
            </w:pPr>
            <w:r>
              <w:rPr>
                <w:rFonts w:ascii="宋体" w:hAnsi="宋体" w:eastAsia="宋体" w:cs="宋体"/>
                <w:b w:val="0"/>
                <w:i w:val="0"/>
                <w:color w:val="000000"/>
                <w:sz w:val="21"/>
                <w:szCs w:val="21"/>
              </w:rPr>
              <w:t xml:space="preserve">  电费</w:t>
            </w:r>
          </w:p>
        </w:tc>
        <w:tc>
          <w:tcPr>
            <w:tcW w:w="960" w:type="dxa"/>
            <w:vAlign w:val="center"/>
          </w:tcPr>
          <w:p>
            <w:pPr>
              <w:snapToGrid w:val="0"/>
              <w:jc w:val="right"/>
              <w:rPr>
                <w:sz w:val="21"/>
                <w:szCs w:val="21"/>
              </w:rPr>
            </w:pPr>
            <w:r>
              <w:rPr>
                <w:rFonts w:ascii="宋体" w:hAnsi="宋体" w:eastAsia="宋体" w:cs="宋体"/>
                <w:b w:val="0"/>
                <w:i w:val="0"/>
                <w:color w:val="000000"/>
                <w:sz w:val="21"/>
                <w:szCs w:val="21"/>
              </w:rPr>
              <w:t>1.85</w:t>
            </w:r>
          </w:p>
        </w:tc>
        <w:tc>
          <w:tcPr>
            <w:tcW w:w="800" w:type="dxa"/>
            <w:vAlign w:val="center"/>
          </w:tcPr>
          <w:p>
            <w:pPr>
              <w:snapToGrid w:val="0"/>
              <w:jc w:val="left"/>
              <w:rPr>
                <w:sz w:val="21"/>
                <w:szCs w:val="21"/>
              </w:rPr>
            </w:pPr>
            <w:r>
              <w:rPr>
                <w:rFonts w:ascii="宋体" w:hAnsi="宋体" w:eastAsia="宋体" w:cs="宋体"/>
                <w:b w:val="0"/>
                <w:i w:val="0"/>
                <w:color w:val="000000"/>
                <w:sz w:val="21"/>
                <w:szCs w:val="21"/>
              </w:rPr>
              <w:t>31003</w:t>
            </w:r>
          </w:p>
        </w:tc>
        <w:tc>
          <w:tcPr>
            <w:tcW w:w="2780" w:type="dxa"/>
            <w:vAlign w:val="center"/>
          </w:tcPr>
          <w:p>
            <w:pPr>
              <w:snapToGrid w:val="0"/>
              <w:jc w:val="left"/>
              <w:rPr>
                <w:sz w:val="21"/>
                <w:szCs w:val="21"/>
              </w:rPr>
            </w:pPr>
            <w:r>
              <w:rPr>
                <w:rFonts w:ascii="宋体" w:hAnsi="宋体" w:eastAsia="宋体" w:cs="宋体"/>
                <w:b w:val="0"/>
                <w:i w:val="0"/>
                <w:color w:val="000000"/>
                <w:sz w:val="21"/>
                <w:szCs w:val="21"/>
              </w:rPr>
              <w:t xml:space="preserve">  专用设备购置</w:t>
            </w:r>
          </w:p>
        </w:tc>
        <w:tc>
          <w:tcPr>
            <w:tcW w:w="964"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21"/>
                <w:szCs w:val="21"/>
              </w:rPr>
            </w:pPr>
            <w:r>
              <w:rPr>
                <w:rFonts w:ascii="宋体" w:hAnsi="宋体" w:eastAsia="宋体" w:cs="宋体"/>
                <w:b w:val="0"/>
                <w:i w:val="0"/>
                <w:color w:val="000000"/>
                <w:sz w:val="21"/>
                <w:szCs w:val="21"/>
              </w:rPr>
              <w:t>30109</w:t>
            </w:r>
          </w:p>
        </w:tc>
        <w:tc>
          <w:tcPr>
            <w:tcW w:w="2380" w:type="dxa"/>
            <w:vAlign w:val="center"/>
          </w:tcPr>
          <w:p>
            <w:pPr>
              <w:snapToGrid w:val="0"/>
              <w:jc w:val="left"/>
              <w:rPr>
                <w:sz w:val="21"/>
                <w:szCs w:val="21"/>
              </w:rPr>
            </w:pPr>
            <w:r>
              <w:rPr>
                <w:rFonts w:ascii="宋体" w:hAnsi="宋体" w:eastAsia="宋体" w:cs="宋体"/>
                <w:b w:val="0"/>
                <w:i w:val="0"/>
                <w:color w:val="000000"/>
                <w:sz w:val="21"/>
                <w:szCs w:val="21"/>
              </w:rPr>
              <w:t xml:space="preserve">  职业年金缴费</w:t>
            </w:r>
          </w:p>
        </w:tc>
        <w:tc>
          <w:tcPr>
            <w:tcW w:w="960" w:type="dxa"/>
            <w:vAlign w:val="center"/>
          </w:tcPr>
          <w:p>
            <w:pPr>
              <w:snapToGrid w:val="0"/>
              <w:jc w:val="right"/>
              <w:rPr>
                <w:sz w:val="21"/>
                <w:szCs w:val="21"/>
              </w:rPr>
            </w:pPr>
            <w:r>
              <w:rPr>
                <w:rFonts w:ascii="宋体" w:hAnsi="宋体" w:eastAsia="宋体" w:cs="宋体"/>
                <w:b w:val="0"/>
                <w:i w:val="0"/>
                <w:color w:val="000000"/>
                <w:sz w:val="21"/>
                <w:szCs w:val="21"/>
              </w:rPr>
              <w:t>4.57</w:t>
            </w:r>
          </w:p>
        </w:tc>
        <w:tc>
          <w:tcPr>
            <w:tcW w:w="800" w:type="dxa"/>
            <w:vAlign w:val="center"/>
          </w:tcPr>
          <w:p>
            <w:pPr>
              <w:snapToGrid w:val="0"/>
              <w:jc w:val="left"/>
              <w:rPr>
                <w:sz w:val="21"/>
                <w:szCs w:val="21"/>
              </w:rPr>
            </w:pPr>
            <w:r>
              <w:rPr>
                <w:rFonts w:ascii="宋体" w:hAnsi="宋体" w:eastAsia="宋体" w:cs="宋体"/>
                <w:b w:val="0"/>
                <w:i w:val="0"/>
                <w:color w:val="000000"/>
                <w:sz w:val="21"/>
                <w:szCs w:val="21"/>
              </w:rPr>
              <w:t>30207</w:t>
            </w:r>
          </w:p>
        </w:tc>
        <w:tc>
          <w:tcPr>
            <w:tcW w:w="2380" w:type="dxa"/>
            <w:vAlign w:val="center"/>
          </w:tcPr>
          <w:p>
            <w:pPr>
              <w:snapToGrid w:val="0"/>
              <w:jc w:val="left"/>
              <w:rPr>
                <w:sz w:val="21"/>
                <w:szCs w:val="21"/>
              </w:rPr>
            </w:pPr>
            <w:r>
              <w:rPr>
                <w:rFonts w:ascii="宋体" w:hAnsi="宋体" w:eastAsia="宋体" w:cs="宋体"/>
                <w:b w:val="0"/>
                <w:i w:val="0"/>
                <w:color w:val="000000"/>
                <w:sz w:val="21"/>
                <w:szCs w:val="21"/>
              </w:rPr>
              <w:t xml:space="preserve">  邮电费</w:t>
            </w:r>
          </w:p>
        </w:tc>
        <w:tc>
          <w:tcPr>
            <w:tcW w:w="960" w:type="dxa"/>
            <w:vAlign w:val="center"/>
          </w:tcPr>
          <w:p>
            <w:pPr>
              <w:snapToGrid w:val="0"/>
              <w:jc w:val="right"/>
              <w:rPr>
                <w:sz w:val="21"/>
                <w:szCs w:val="21"/>
              </w:rPr>
            </w:pPr>
            <w:r>
              <w:rPr>
                <w:rFonts w:ascii="宋体" w:hAnsi="宋体" w:eastAsia="宋体" w:cs="宋体"/>
                <w:b w:val="0"/>
                <w:i w:val="0"/>
                <w:color w:val="000000"/>
                <w:sz w:val="21"/>
                <w:szCs w:val="21"/>
              </w:rPr>
              <w:t>0.90</w:t>
            </w:r>
          </w:p>
        </w:tc>
        <w:tc>
          <w:tcPr>
            <w:tcW w:w="800" w:type="dxa"/>
            <w:vAlign w:val="center"/>
          </w:tcPr>
          <w:p>
            <w:pPr>
              <w:snapToGrid w:val="0"/>
              <w:jc w:val="left"/>
              <w:rPr>
                <w:sz w:val="21"/>
                <w:szCs w:val="21"/>
              </w:rPr>
            </w:pPr>
            <w:r>
              <w:rPr>
                <w:rFonts w:ascii="宋体" w:hAnsi="宋体" w:eastAsia="宋体" w:cs="宋体"/>
                <w:b w:val="0"/>
                <w:i w:val="0"/>
                <w:color w:val="000000"/>
                <w:sz w:val="21"/>
                <w:szCs w:val="21"/>
              </w:rPr>
              <w:t>31005</w:t>
            </w:r>
          </w:p>
        </w:tc>
        <w:tc>
          <w:tcPr>
            <w:tcW w:w="2780" w:type="dxa"/>
            <w:vAlign w:val="center"/>
          </w:tcPr>
          <w:p>
            <w:pPr>
              <w:snapToGrid w:val="0"/>
              <w:jc w:val="left"/>
              <w:rPr>
                <w:sz w:val="21"/>
                <w:szCs w:val="21"/>
              </w:rPr>
            </w:pPr>
            <w:r>
              <w:rPr>
                <w:rFonts w:ascii="宋体" w:hAnsi="宋体" w:eastAsia="宋体" w:cs="宋体"/>
                <w:b w:val="0"/>
                <w:i w:val="0"/>
                <w:color w:val="000000"/>
                <w:sz w:val="21"/>
                <w:szCs w:val="21"/>
              </w:rPr>
              <w:t xml:space="preserve">  基础设施建设</w:t>
            </w:r>
          </w:p>
        </w:tc>
        <w:tc>
          <w:tcPr>
            <w:tcW w:w="964"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21"/>
                <w:szCs w:val="21"/>
              </w:rPr>
            </w:pPr>
            <w:r>
              <w:rPr>
                <w:rFonts w:ascii="宋体" w:hAnsi="宋体" w:eastAsia="宋体" w:cs="宋体"/>
                <w:b w:val="0"/>
                <w:i w:val="0"/>
                <w:color w:val="000000"/>
                <w:sz w:val="21"/>
                <w:szCs w:val="21"/>
              </w:rPr>
              <w:t>30110</w:t>
            </w:r>
          </w:p>
        </w:tc>
        <w:tc>
          <w:tcPr>
            <w:tcW w:w="2380" w:type="dxa"/>
            <w:vAlign w:val="center"/>
          </w:tcPr>
          <w:p>
            <w:pPr>
              <w:snapToGrid w:val="0"/>
              <w:jc w:val="left"/>
              <w:rPr>
                <w:sz w:val="21"/>
                <w:szCs w:val="21"/>
              </w:rPr>
            </w:pPr>
            <w:r>
              <w:rPr>
                <w:rFonts w:ascii="宋体" w:hAnsi="宋体" w:eastAsia="宋体" w:cs="宋体"/>
                <w:b w:val="0"/>
                <w:i w:val="0"/>
                <w:color w:val="000000"/>
                <w:sz w:val="21"/>
                <w:szCs w:val="21"/>
              </w:rPr>
              <w:t xml:space="preserve">  职工基本医疗保险缴费</w:t>
            </w:r>
          </w:p>
        </w:tc>
        <w:tc>
          <w:tcPr>
            <w:tcW w:w="960" w:type="dxa"/>
            <w:vAlign w:val="center"/>
          </w:tcPr>
          <w:p>
            <w:pPr>
              <w:snapToGrid w:val="0"/>
              <w:jc w:val="right"/>
              <w:rPr>
                <w:sz w:val="21"/>
                <w:szCs w:val="21"/>
              </w:rPr>
            </w:pPr>
            <w:r>
              <w:rPr>
                <w:rFonts w:ascii="宋体" w:hAnsi="宋体" w:eastAsia="宋体" w:cs="宋体"/>
                <w:b w:val="0"/>
                <w:i w:val="0"/>
                <w:color w:val="000000"/>
                <w:sz w:val="21"/>
                <w:szCs w:val="21"/>
              </w:rPr>
              <w:t>12.58</w:t>
            </w:r>
          </w:p>
        </w:tc>
        <w:tc>
          <w:tcPr>
            <w:tcW w:w="800" w:type="dxa"/>
            <w:vAlign w:val="center"/>
          </w:tcPr>
          <w:p>
            <w:pPr>
              <w:snapToGrid w:val="0"/>
              <w:jc w:val="left"/>
              <w:rPr>
                <w:sz w:val="21"/>
                <w:szCs w:val="21"/>
              </w:rPr>
            </w:pPr>
            <w:r>
              <w:rPr>
                <w:rFonts w:ascii="宋体" w:hAnsi="宋体" w:eastAsia="宋体" w:cs="宋体"/>
                <w:b w:val="0"/>
                <w:i w:val="0"/>
                <w:color w:val="000000"/>
                <w:sz w:val="21"/>
                <w:szCs w:val="21"/>
              </w:rPr>
              <w:t>30208</w:t>
            </w:r>
          </w:p>
        </w:tc>
        <w:tc>
          <w:tcPr>
            <w:tcW w:w="2380" w:type="dxa"/>
            <w:vAlign w:val="center"/>
          </w:tcPr>
          <w:p>
            <w:pPr>
              <w:snapToGrid w:val="0"/>
              <w:jc w:val="left"/>
              <w:rPr>
                <w:sz w:val="21"/>
                <w:szCs w:val="21"/>
              </w:rPr>
            </w:pPr>
            <w:r>
              <w:rPr>
                <w:rFonts w:ascii="宋体" w:hAnsi="宋体" w:eastAsia="宋体" w:cs="宋体"/>
                <w:b w:val="0"/>
                <w:i w:val="0"/>
                <w:color w:val="000000"/>
                <w:sz w:val="21"/>
                <w:szCs w:val="21"/>
              </w:rPr>
              <w:t xml:space="preserve">  取暖费</w:t>
            </w:r>
          </w:p>
        </w:tc>
        <w:tc>
          <w:tcPr>
            <w:tcW w:w="960"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c>
          <w:tcPr>
            <w:tcW w:w="800" w:type="dxa"/>
            <w:vAlign w:val="center"/>
          </w:tcPr>
          <w:p>
            <w:pPr>
              <w:snapToGrid w:val="0"/>
              <w:jc w:val="left"/>
              <w:rPr>
                <w:sz w:val="21"/>
                <w:szCs w:val="21"/>
              </w:rPr>
            </w:pPr>
            <w:r>
              <w:rPr>
                <w:rFonts w:ascii="宋体" w:hAnsi="宋体" w:eastAsia="宋体" w:cs="宋体"/>
                <w:b w:val="0"/>
                <w:i w:val="0"/>
                <w:color w:val="000000"/>
                <w:sz w:val="21"/>
                <w:szCs w:val="21"/>
              </w:rPr>
              <w:t>31006</w:t>
            </w:r>
          </w:p>
        </w:tc>
        <w:tc>
          <w:tcPr>
            <w:tcW w:w="2780" w:type="dxa"/>
            <w:vAlign w:val="center"/>
          </w:tcPr>
          <w:p>
            <w:pPr>
              <w:snapToGrid w:val="0"/>
              <w:jc w:val="left"/>
              <w:rPr>
                <w:sz w:val="21"/>
                <w:szCs w:val="21"/>
              </w:rPr>
            </w:pPr>
            <w:r>
              <w:rPr>
                <w:rFonts w:ascii="宋体" w:hAnsi="宋体" w:eastAsia="宋体" w:cs="宋体"/>
                <w:b w:val="0"/>
                <w:i w:val="0"/>
                <w:color w:val="000000"/>
                <w:sz w:val="21"/>
                <w:szCs w:val="21"/>
              </w:rPr>
              <w:t xml:space="preserve">  大型修缮</w:t>
            </w:r>
          </w:p>
        </w:tc>
        <w:tc>
          <w:tcPr>
            <w:tcW w:w="964"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21"/>
                <w:szCs w:val="21"/>
              </w:rPr>
            </w:pPr>
            <w:r>
              <w:rPr>
                <w:rFonts w:ascii="宋体" w:hAnsi="宋体" w:eastAsia="宋体" w:cs="宋体"/>
                <w:b w:val="0"/>
                <w:i w:val="0"/>
                <w:color w:val="000000"/>
                <w:sz w:val="21"/>
                <w:szCs w:val="21"/>
              </w:rPr>
              <w:t>30111</w:t>
            </w:r>
          </w:p>
        </w:tc>
        <w:tc>
          <w:tcPr>
            <w:tcW w:w="2380" w:type="dxa"/>
            <w:vAlign w:val="center"/>
          </w:tcPr>
          <w:p>
            <w:pPr>
              <w:snapToGrid w:val="0"/>
              <w:jc w:val="left"/>
              <w:rPr>
                <w:sz w:val="21"/>
                <w:szCs w:val="21"/>
              </w:rPr>
            </w:pPr>
            <w:r>
              <w:rPr>
                <w:rFonts w:ascii="宋体" w:hAnsi="宋体" w:eastAsia="宋体" w:cs="宋体"/>
                <w:b w:val="0"/>
                <w:i w:val="0"/>
                <w:color w:val="000000"/>
                <w:sz w:val="21"/>
                <w:szCs w:val="21"/>
              </w:rPr>
              <w:t xml:space="preserve">  公务员医疗补助缴费</w:t>
            </w:r>
          </w:p>
        </w:tc>
        <w:tc>
          <w:tcPr>
            <w:tcW w:w="960"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c>
          <w:tcPr>
            <w:tcW w:w="800" w:type="dxa"/>
            <w:vAlign w:val="center"/>
          </w:tcPr>
          <w:p>
            <w:pPr>
              <w:snapToGrid w:val="0"/>
              <w:jc w:val="left"/>
              <w:rPr>
                <w:sz w:val="21"/>
                <w:szCs w:val="21"/>
              </w:rPr>
            </w:pPr>
            <w:r>
              <w:rPr>
                <w:rFonts w:ascii="宋体" w:hAnsi="宋体" w:eastAsia="宋体" w:cs="宋体"/>
                <w:b w:val="0"/>
                <w:i w:val="0"/>
                <w:color w:val="000000"/>
                <w:sz w:val="21"/>
                <w:szCs w:val="21"/>
              </w:rPr>
              <w:t>30209</w:t>
            </w:r>
          </w:p>
        </w:tc>
        <w:tc>
          <w:tcPr>
            <w:tcW w:w="2380" w:type="dxa"/>
            <w:vAlign w:val="center"/>
          </w:tcPr>
          <w:p>
            <w:pPr>
              <w:snapToGrid w:val="0"/>
              <w:jc w:val="left"/>
              <w:rPr>
                <w:sz w:val="21"/>
                <w:szCs w:val="21"/>
              </w:rPr>
            </w:pPr>
            <w:r>
              <w:rPr>
                <w:rFonts w:ascii="宋体" w:hAnsi="宋体" w:eastAsia="宋体" w:cs="宋体"/>
                <w:b w:val="0"/>
                <w:i w:val="0"/>
                <w:color w:val="000000"/>
                <w:sz w:val="21"/>
                <w:szCs w:val="21"/>
              </w:rPr>
              <w:t xml:space="preserve">  物业管理费</w:t>
            </w:r>
          </w:p>
        </w:tc>
        <w:tc>
          <w:tcPr>
            <w:tcW w:w="960" w:type="dxa"/>
            <w:vAlign w:val="center"/>
          </w:tcPr>
          <w:p>
            <w:pPr>
              <w:snapToGrid w:val="0"/>
              <w:jc w:val="right"/>
              <w:rPr>
                <w:sz w:val="21"/>
                <w:szCs w:val="21"/>
              </w:rPr>
            </w:pPr>
            <w:r>
              <w:rPr>
                <w:rFonts w:ascii="宋体" w:hAnsi="宋体" w:eastAsia="宋体" w:cs="宋体"/>
                <w:b w:val="0"/>
                <w:i w:val="0"/>
                <w:color w:val="000000"/>
                <w:sz w:val="21"/>
                <w:szCs w:val="21"/>
              </w:rPr>
              <w:t>3.26</w:t>
            </w:r>
          </w:p>
        </w:tc>
        <w:tc>
          <w:tcPr>
            <w:tcW w:w="800" w:type="dxa"/>
            <w:vAlign w:val="center"/>
          </w:tcPr>
          <w:p>
            <w:pPr>
              <w:snapToGrid w:val="0"/>
              <w:jc w:val="left"/>
              <w:rPr>
                <w:sz w:val="21"/>
                <w:szCs w:val="21"/>
              </w:rPr>
            </w:pPr>
            <w:r>
              <w:rPr>
                <w:rFonts w:ascii="宋体" w:hAnsi="宋体" w:eastAsia="宋体" w:cs="宋体"/>
                <w:b w:val="0"/>
                <w:i w:val="0"/>
                <w:color w:val="000000"/>
                <w:sz w:val="21"/>
                <w:szCs w:val="21"/>
              </w:rPr>
              <w:t>31007</w:t>
            </w:r>
          </w:p>
        </w:tc>
        <w:tc>
          <w:tcPr>
            <w:tcW w:w="2780" w:type="dxa"/>
            <w:vAlign w:val="center"/>
          </w:tcPr>
          <w:p>
            <w:pPr>
              <w:snapToGrid w:val="0"/>
              <w:jc w:val="left"/>
              <w:rPr>
                <w:sz w:val="21"/>
                <w:szCs w:val="21"/>
              </w:rPr>
            </w:pPr>
            <w:r>
              <w:rPr>
                <w:rFonts w:ascii="宋体" w:hAnsi="宋体" w:eastAsia="宋体" w:cs="宋体"/>
                <w:b w:val="0"/>
                <w:i w:val="0"/>
                <w:color w:val="000000"/>
                <w:sz w:val="21"/>
                <w:szCs w:val="21"/>
              </w:rPr>
              <w:t xml:space="preserve">  信息网络及软件购置更新</w:t>
            </w:r>
          </w:p>
        </w:tc>
        <w:tc>
          <w:tcPr>
            <w:tcW w:w="964"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21"/>
                <w:szCs w:val="21"/>
              </w:rPr>
            </w:pPr>
            <w:r>
              <w:rPr>
                <w:rFonts w:ascii="宋体" w:hAnsi="宋体" w:eastAsia="宋体" w:cs="宋体"/>
                <w:b w:val="0"/>
                <w:i w:val="0"/>
                <w:color w:val="000000"/>
                <w:sz w:val="21"/>
                <w:szCs w:val="21"/>
              </w:rPr>
              <w:t>30112</w:t>
            </w:r>
          </w:p>
        </w:tc>
        <w:tc>
          <w:tcPr>
            <w:tcW w:w="2380" w:type="dxa"/>
            <w:vAlign w:val="center"/>
          </w:tcPr>
          <w:p>
            <w:pPr>
              <w:snapToGrid w:val="0"/>
              <w:jc w:val="left"/>
              <w:rPr>
                <w:sz w:val="21"/>
                <w:szCs w:val="21"/>
              </w:rPr>
            </w:pPr>
            <w:r>
              <w:rPr>
                <w:rFonts w:ascii="宋体" w:hAnsi="宋体" w:eastAsia="宋体" w:cs="宋体"/>
                <w:b w:val="0"/>
                <w:i w:val="0"/>
                <w:color w:val="000000"/>
                <w:sz w:val="21"/>
                <w:szCs w:val="21"/>
              </w:rPr>
              <w:t xml:space="preserve">  其他社会保障缴费</w:t>
            </w:r>
          </w:p>
        </w:tc>
        <w:tc>
          <w:tcPr>
            <w:tcW w:w="960" w:type="dxa"/>
            <w:vAlign w:val="center"/>
          </w:tcPr>
          <w:p>
            <w:pPr>
              <w:snapToGrid w:val="0"/>
              <w:jc w:val="right"/>
              <w:rPr>
                <w:sz w:val="21"/>
                <w:szCs w:val="21"/>
              </w:rPr>
            </w:pPr>
            <w:r>
              <w:rPr>
                <w:rFonts w:ascii="宋体" w:hAnsi="宋体" w:eastAsia="宋体" w:cs="宋体"/>
                <w:b w:val="0"/>
                <w:i w:val="0"/>
                <w:color w:val="000000"/>
                <w:sz w:val="21"/>
                <w:szCs w:val="21"/>
              </w:rPr>
              <w:t>0.36</w:t>
            </w:r>
          </w:p>
        </w:tc>
        <w:tc>
          <w:tcPr>
            <w:tcW w:w="800" w:type="dxa"/>
            <w:vAlign w:val="center"/>
          </w:tcPr>
          <w:p>
            <w:pPr>
              <w:snapToGrid w:val="0"/>
              <w:jc w:val="left"/>
              <w:rPr>
                <w:sz w:val="21"/>
                <w:szCs w:val="21"/>
              </w:rPr>
            </w:pPr>
            <w:r>
              <w:rPr>
                <w:rFonts w:ascii="宋体" w:hAnsi="宋体" w:eastAsia="宋体" w:cs="宋体"/>
                <w:b w:val="0"/>
                <w:i w:val="0"/>
                <w:color w:val="000000"/>
                <w:sz w:val="21"/>
                <w:szCs w:val="21"/>
              </w:rPr>
              <w:t>30211</w:t>
            </w:r>
          </w:p>
        </w:tc>
        <w:tc>
          <w:tcPr>
            <w:tcW w:w="2380" w:type="dxa"/>
            <w:vAlign w:val="center"/>
          </w:tcPr>
          <w:p>
            <w:pPr>
              <w:snapToGrid w:val="0"/>
              <w:jc w:val="left"/>
              <w:rPr>
                <w:sz w:val="21"/>
                <w:szCs w:val="21"/>
              </w:rPr>
            </w:pPr>
            <w:r>
              <w:rPr>
                <w:rFonts w:ascii="宋体" w:hAnsi="宋体" w:eastAsia="宋体" w:cs="宋体"/>
                <w:b w:val="0"/>
                <w:i w:val="0"/>
                <w:color w:val="000000"/>
                <w:sz w:val="21"/>
                <w:szCs w:val="21"/>
              </w:rPr>
              <w:t xml:space="preserve">  差旅费</w:t>
            </w:r>
          </w:p>
        </w:tc>
        <w:tc>
          <w:tcPr>
            <w:tcW w:w="960" w:type="dxa"/>
            <w:vAlign w:val="center"/>
          </w:tcPr>
          <w:p>
            <w:pPr>
              <w:snapToGrid w:val="0"/>
              <w:jc w:val="right"/>
              <w:rPr>
                <w:sz w:val="21"/>
                <w:szCs w:val="21"/>
              </w:rPr>
            </w:pPr>
            <w:r>
              <w:rPr>
                <w:rFonts w:ascii="宋体" w:hAnsi="宋体" w:eastAsia="宋体" w:cs="宋体"/>
                <w:b w:val="0"/>
                <w:i w:val="0"/>
                <w:color w:val="000000"/>
                <w:sz w:val="21"/>
                <w:szCs w:val="21"/>
              </w:rPr>
              <w:t>21.13</w:t>
            </w:r>
          </w:p>
        </w:tc>
        <w:tc>
          <w:tcPr>
            <w:tcW w:w="800" w:type="dxa"/>
            <w:vAlign w:val="center"/>
          </w:tcPr>
          <w:p>
            <w:pPr>
              <w:snapToGrid w:val="0"/>
              <w:jc w:val="left"/>
              <w:rPr>
                <w:sz w:val="21"/>
                <w:szCs w:val="21"/>
              </w:rPr>
            </w:pPr>
            <w:r>
              <w:rPr>
                <w:rFonts w:ascii="宋体" w:hAnsi="宋体" w:eastAsia="宋体" w:cs="宋体"/>
                <w:b w:val="0"/>
                <w:i w:val="0"/>
                <w:color w:val="000000"/>
                <w:sz w:val="21"/>
                <w:szCs w:val="21"/>
              </w:rPr>
              <w:t>31008</w:t>
            </w:r>
          </w:p>
        </w:tc>
        <w:tc>
          <w:tcPr>
            <w:tcW w:w="2780" w:type="dxa"/>
            <w:vAlign w:val="center"/>
          </w:tcPr>
          <w:p>
            <w:pPr>
              <w:snapToGrid w:val="0"/>
              <w:jc w:val="left"/>
              <w:rPr>
                <w:sz w:val="21"/>
                <w:szCs w:val="21"/>
              </w:rPr>
            </w:pPr>
            <w:r>
              <w:rPr>
                <w:rFonts w:ascii="宋体" w:hAnsi="宋体" w:eastAsia="宋体" w:cs="宋体"/>
                <w:b w:val="0"/>
                <w:i w:val="0"/>
                <w:color w:val="000000"/>
                <w:sz w:val="21"/>
                <w:szCs w:val="21"/>
              </w:rPr>
              <w:t xml:space="preserve">  物资储备</w:t>
            </w:r>
          </w:p>
        </w:tc>
        <w:tc>
          <w:tcPr>
            <w:tcW w:w="964"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21"/>
                <w:szCs w:val="21"/>
              </w:rPr>
            </w:pPr>
            <w:r>
              <w:rPr>
                <w:rFonts w:ascii="宋体" w:hAnsi="宋体" w:eastAsia="宋体" w:cs="宋体"/>
                <w:b w:val="0"/>
                <w:i w:val="0"/>
                <w:color w:val="000000"/>
                <w:sz w:val="21"/>
                <w:szCs w:val="21"/>
              </w:rPr>
              <w:t>30113</w:t>
            </w:r>
          </w:p>
        </w:tc>
        <w:tc>
          <w:tcPr>
            <w:tcW w:w="2380" w:type="dxa"/>
            <w:vAlign w:val="center"/>
          </w:tcPr>
          <w:p>
            <w:pPr>
              <w:snapToGrid w:val="0"/>
              <w:jc w:val="left"/>
              <w:rPr>
                <w:sz w:val="21"/>
                <w:szCs w:val="21"/>
              </w:rPr>
            </w:pPr>
            <w:r>
              <w:rPr>
                <w:rFonts w:ascii="宋体" w:hAnsi="宋体" w:eastAsia="宋体" w:cs="宋体"/>
                <w:b w:val="0"/>
                <w:i w:val="0"/>
                <w:color w:val="000000"/>
                <w:sz w:val="21"/>
                <w:szCs w:val="21"/>
              </w:rPr>
              <w:t xml:space="preserve">  住房公积金</w:t>
            </w:r>
          </w:p>
        </w:tc>
        <w:tc>
          <w:tcPr>
            <w:tcW w:w="960" w:type="dxa"/>
            <w:vAlign w:val="center"/>
          </w:tcPr>
          <w:p>
            <w:pPr>
              <w:snapToGrid w:val="0"/>
              <w:jc w:val="right"/>
              <w:rPr>
                <w:sz w:val="21"/>
                <w:szCs w:val="21"/>
              </w:rPr>
            </w:pPr>
            <w:r>
              <w:rPr>
                <w:rFonts w:ascii="宋体" w:hAnsi="宋体" w:eastAsia="宋体" w:cs="宋体"/>
                <w:b w:val="0"/>
                <w:i w:val="0"/>
                <w:color w:val="000000"/>
                <w:sz w:val="21"/>
                <w:szCs w:val="21"/>
              </w:rPr>
              <w:t>17.49</w:t>
            </w:r>
          </w:p>
        </w:tc>
        <w:tc>
          <w:tcPr>
            <w:tcW w:w="800" w:type="dxa"/>
            <w:vAlign w:val="center"/>
          </w:tcPr>
          <w:p>
            <w:pPr>
              <w:snapToGrid w:val="0"/>
              <w:jc w:val="left"/>
              <w:rPr>
                <w:sz w:val="21"/>
                <w:szCs w:val="21"/>
              </w:rPr>
            </w:pPr>
            <w:r>
              <w:rPr>
                <w:rFonts w:ascii="宋体" w:hAnsi="宋体" w:eastAsia="宋体" w:cs="宋体"/>
                <w:b w:val="0"/>
                <w:i w:val="0"/>
                <w:color w:val="000000"/>
                <w:sz w:val="21"/>
                <w:szCs w:val="21"/>
              </w:rPr>
              <w:t>30212</w:t>
            </w:r>
          </w:p>
        </w:tc>
        <w:tc>
          <w:tcPr>
            <w:tcW w:w="2380" w:type="dxa"/>
            <w:vAlign w:val="center"/>
          </w:tcPr>
          <w:p>
            <w:pPr>
              <w:snapToGrid w:val="0"/>
              <w:jc w:val="left"/>
              <w:rPr>
                <w:sz w:val="21"/>
                <w:szCs w:val="21"/>
              </w:rPr>
            </w:pPr>
            <w:r>
              <w:rPr>
                <w:rFonts w:ascii="宋体" w:hAnsi="宋体" w:eastAsia="宋体" w:cs="宋体"/>
                <w:b w:val="0"/>
                <w:i w:val="0"/>
                <w:color w:val="000000"/>
                <w:sz w:val="21"/>
                <w:szCs w:val="21"/>
              </w:rPr>
              <w:t xml:space="preserve">  因公出国（境）费用</w:t>
            </w:r>
          </w:p>
        </w:tc>
        <w:tc>
          <w:tcPr>
            <w:tcW w:w="960"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c>
          <w:tcPr>
            <w:tcW w:w="800" w:type="dxa"/>
            <w:vAlign w:val="center"/>
          </w:tcPr>
          <w:p>
            <w:pPr>
              <w:snapToGrid w:val="0"/>
              <w:jc w:val="left"/>
              <w:rPr>
                <w:sz w:val="21"/>
                <w:szCs w:val="21"/>
              </w:rPr>
            </w:pPr>
            <w:r>
              <w:rPr>
                <w:rFonts w:ascii="宋体" w:hAnsi="宋体" w:eastAsia="宋体" w:cs="宋体"/>
                <w:b w:val="0"/>
                <w:i w:val="0"/>
                <w:color w:val="000000"/>
                <w:sz w:val="21"/>
                <w:szCs w:val="21"/>
              </w:rPr>
              <w:t>31009</w:t>
            </w:r>
          </w:p>
        </w:tc>
        <w:tc>
          <w:tcPr>
            <w:tcW w:w="2780" w:type="dxa"/>
            <w:vAlign w:val="center"/>
          </w:tcPr>
          <w:p>
            <w:pPr>
              <w:snapToGrid w:val="0"/>
              <w:jc w:val="left"/>
              <w:rPr>
                <w:sz w:val="21"/>
                <w:szCs w:val="21"/>
              </w:rPr>
            </w:pPr>
            <w:r>
              <w:rPr>
                <w:rFonts w:ascii="宋体" w:hAnsi="宋体" w:eastAsia="宋体" w:cs="宋体"/>
                <w:b w:val="0"/>
                <w:i w:val="0"/>
                <w:color w:val="000000"/>
                <w:sz w:val="21"/>
                <w:szCs w:val="21"/>
              </w:rPr>
              <w:t xml:space="preserve">  土地补偿</w:t>
            </w:r>
          </w:p>
        </w:tc>
        <w:tc>
          <w:tcPr>
            <w:tcW w:w="964"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21"/>
                <w:szCs w:val="21"/>
              </w:rPr>
            </w:pPr>
            <w:r>
              <w:rPr>
                <w:rFonts w:ascii="宋体" w:hAnsi="宋体" w:eastAsia="宋体" w:cs="宋体"/>
                <w:b w:val="0"/>
                <w:i w:val="0"/>
                <w:color w:val="000000"/>
                <w:sz w:val="21"/>
                <w:szCs w:val="21"/>
              </w:rPr>
              <w:t>30114</w:t>
            </w:r>
          </w:p>
        </w:tc>
        <w:tc>
          <w:tcPr>
            <w:tcW w:w="2380" w:type="dxa"/>
            <w:vAlign w:val="center"/>
          </w:tcPr>
          <w:p>
            <w:pPr>
              <w:snapToGrid w:val="0"/>
              <w:jc w:val="left"/>
              <w:rPr>
                <w:sz w:val="21"/>
                <w:szCs w:val="21"/>
              </w:rPr>
            </w:pPr>
            <w:r>
              <w:rPr>
                <w:rFonts w:ascii="宋体" w:hAnsi="宋体" w:eastAsia="宋体" w:cs="宋体"/>
                <w:b w:val="0"/>
                <w:i w:val="0"/>
                <w:color w:val="000000"/>
                <w:sz w:val="21"/>
                <w:szCs w:val="21"/>
              </w:rPr>
              <w:t xml:space="preserve">  医疗费</w:t>
            </w:r>
          </w:p>
        </w:tc>
        <w:tc>
          <w:tcPr>
            <w:tcW w:w="960"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c>
          <w:tcPr>
            <w:tcW w:w="800" w:type="dxa"/>
            <w:vAlign w:val="center"/>
          </w:tcPr>
          <w:p>
            <w:pPr>
              <w:snapToGrid w:val="0"/>
              <w:jc w:val="left"/>
              <w:rPr>
                <w:sz w:val="21"/>
                <w:szCs w:val="21"/>
              </w:rPr>
            </w:pPr>
            <w:r>
              <w:rPr>
                <w:rFonts w:ascii="宋体" w:hAnsi="宋体" w:eastAsia="宋体" w:cs="宋体"/>
                <w:b w:val="0"/>
                <w:i w:val="0"/>
                <w:color w:val="000000"/>
                <w:sz w:val="21"/>
                <w:szCs w:val="21"/>
              </w:rPr>
              <w:t>30213</w:t>
            </w:r>
          </w:p>
        </w:tc>
        <w:tc>
          <w:tcPr>
            <w:tcW w:w="2380" w:type="dxa"/>
            <w:vAlign w:val="center"/>
          </w:tcPr>
          <w:p>
            <w:pPr>
              <w:snapToGrid w:val="0"/>
              <w:jc w:val="left"/>
              <w:rPr>
                <w:sz w:val="21"/>
                <w:szCs w:val="21"/>
              </w:rPr>
            </w:pPr>
            <w:r>
              <w:rPr>
                <w:rFonts w:ascii="宋体" w:hAnsi="宋体" w:eastAsia="宋体" w:cs="宋体"/>
                <w:b w:val="0"/>
                <w:i w:val="0"/>
                <w:color w:val="000000"/>
                <w:sz w:val="21"/>
                <w:szCs w:val="21"/>
              </w:rPr>
              <w:t xml:space="preserve">  维修（护）费</w:t>
            </w:r>
          </w:p>
        </w:tc>
        <w:tc>
          <w:tcPr>
            <w:tcW w:w="960" w:type="dxa"/>
            <w:vAlign w:val="center"/>
          </w:tcPr>
          <w:p>
            <w:pPr>
              <w:snapToGrid w:val="0"/>
              <w:jc w:val="right"/>
              <w:rPr>
                <w:sz w:val="21"/>
                <w:szCs w:val="21"/>
              </w:rPr>
            </w:pPr>
            <w:r>
              <w:rPr>
                <w:rFonts w:ascii="宋体" w:hAnsi="宋体" w:eastAsia="宋体" w:cs="宋体"/>
                <w:b w:val="0"/>
                <w:i w:val="0"/>
                <w:color w:val="000000"/>
                <w:sz w:val="21"/>
                <w:szCs w:val="21"/>
              </w:rPr>
              <w:t>17.50</w:t>
            </w:r>
          </w:p>
        </w:tc>
        <w:tc>
          <w:tcPr>
            <w:tcW w:w="800" w:type="dxa"/>
            <w:vAlign w:val="center"/>
          </w:tcPr>
          <w:p>
            <w:pPr>
              <w:snapToGrid w:val="0"/>
              <w:jc w:val="left"/>
              <w:rPr>
                <w:sz w:val="21"/>
                <w:szCs w:val="21"/>
              </w:rPr>
            </w:pPr>
            <w:r>
              <w:rPr>
                <w:rFonts w:ascii="宋体" w:hAnsi="宋体" w:eastAsia="宋体" w:cs="宋体"/>
                <w:b w:val="0"/>
                <w:i w:val="0"/>
                <w:color w:val="000000"/>
                <w:sz w:val="21"/>
                <w:szCs w:val="21"/>
              </w:rPr>
              <w:t>31010</w:t>
            </w:r>
          </w:p>
        </w:tc>
        <w:tc>
          <w:tcPr>
            <w:tcW w:w="2780" w:type="dxa"/>
            <w:vAlign w:val="center"/>
          </w:tcPr>
          <w:p>
            <w:pPr>
              <w:snapToGrid w:val="0"/>
              <w:jc w:val="left"/>
              <w:rPr>
                <w:sz w:val="21"/>
                <w:szCs w:val="21"/>
              </w:rPr>
            </w:pPr>
            <w:r>
              <w:rPr>
                <w:rFonts w:ascii="宋体" w:hAnsi="宋体" w:eastAsia="宋体" w:cs="宋体"/>
                <w:b w:val="0"/>
                <w:i w:val="0"/>
                <w:color w:val="000000"/>
                <w:sz w:val="21"/>
                <w:szCs w:val="21"/>
              </w:rPr>
              <w:t xml:space="preserve">  安置补助</w:t>
            </w:r>
          </w:p>
        </w:tc>
        <w:tc>
          <w:tcPr>
            <w:tcW w:w="964"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21"/>
                <w:szCs w:val="21"/>
              </w:rPr>
            </w:pPr>
            <w:r>
              <w:rPr>
                <w:rFonts w:ascii="宋体" w:hAnsi="宋体" w:eastAsia="宋体" w:cs="宋体"/>
                <w:b w:val="0"/>
                <w:i w:val="0"/>
                <w:color w:val="000000"/>
                <w:sz w:val="21"/>
                <w:szCs w:val="21"/>
              </w:rPr>
              <w:t>30199</w:t>
            </w:r>
          </w:p>
        </w:tc>
        <w:tc>
          <w:tcPr>
            <w:tcW w:w="2380" w:type="dxa"/>
            <w:vAlign w:val="center"/>
          </w:tcPr>
          <w:p>
            <w:pPr>
              <w:snapToGrid w:val="0"/>
              <w:jc w:val="left"/>
              <w:rPr>
                <w:sz w:val="21"/>
                <w:szCs w:val="21"/>
              </w:rPr>
            </w:pPr>
            <w:r>
              <w:rPr>
                <w:rFonts w:ascii="宋体" w:hAnsi="宋体" w:eastAsia="宋体" w:cs="宋体"/>
                <w:b w:val="0"/>
                <w:i w:val="0"/>
                <w:color w:val="000000"/>
                <w:sz w:val="21"/>
                <w:szCs w:val="21"/>
              </w:rPr>
              <w:t xml:space="preserve">  其他工资福利支出</w:t>
            </w:r>
          </w:p>
        </w:tc>
        <w:tc>
          <w:tcPr>
            <w:tcW w:w="960"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c>
          <w:tcPr>
            <w:tcW w:w="800" w:type="dxa"/>
            <w:vAlign w:val="center"/>
          </w:tcPr>
          <w:p>
            <w:pPr>
              <w:snapToGrid w:val="0"/>
              <w:jc w:val="left"/>
              <w:rPr>
                <w:sz w:val="21"/>
                <w:szCs w:val="21"/>
              </w:rPr>
            </w:pPr>
            <w:r>
              <w:rPr>
                <w:rFonts w:ascii="宋体" w:hAnsi="宋体" w:eastAsia="宋体" w:cs="宋体"/>
                <w:b w:val="0"/>
                <w:i w:val="0"/>
                <w:color w:val="000000"/>
                <w:sz w:val="21"/>
                <w:szCs w:val="21"/>
              </w:rPr>
              <w:t>30214</w:t>
            </w:r>
          </w:p>
        </w:tc>
        <w:tc>
          <w:tcPr>
            <w:tcW w:w="2380" w:type="dxa"/>
            <w:vAlign w:val="center"/>
          </w:tcPr>
          <w:p>
            <w:pPr>
              <w:snapToGrid w:val="0"/>
              <w:jc w:val="left"/>
              <w:rPr>
                <w:sz w:val="21"/>
                <w:szCs w:val="21"/>
              </w:rPr>
            </w:pPr>
            <w:r>
              <w:rPr>
                <w:rFonts w:ascii="宋体" w:hAnsi="宋体" w:eastAsia="宋体" w:cs="宋体"/>
                <w:b w:val="0"/>
                <w:i w:val="0"/>
                <w:color w:val="000000"/>
                <w:sz w:val="21"/>
                <w:szCs w:val="21"/>
              </w:rPr>
              <w:t xml:space="preserve">  租赁费</w:t>
            </w:r>
          </w:p>
        </w:tc>
        <w:tc>
          <w:tcPr>
            <w:tcW w:w="960" w:type="dxa"/>
            <w:vAlign w:val="center"/>
          </w:tcPr>
          <w:p>
            <w:pPr>
              <w:snapToGrid w:val="0"/>
              <w:jc w:val="right"/>
              <w:rPr>
                <w:sz w:val="21"/>
                <w:szCs w:val="21"/>
              </w:rPr>
            </w:pPr>
            <w:r>
              <w:rPr>
                <w:rFonts w:ascii="宋体" w:hAnsi="宋体" w:eastAsia="宋体" w:cs="宋体"/>
                <w:b w:val="0"/>
                <w:i w:val="0"/>
                <w:color w:val="000000"/>
                <w:sz w:val="21"/>
                <w:szCs w:val="21"/>
              </w:rPr>
              <w:t>2.00</w:t>
            </w:r>
          </w:p>
        </w:tc>
        <w:tc>
          <w:tcPr>
            <w:tcW w:w="800" w:type="dxa"/>
            <w:vAlign w:val="center"/>
          </w:tcPr>
          <w:p>
            <w:pPr>
              <w:snapToGrid w:val="0"/>
              <w:jc w:val="left"/>
              <w:rPr>
                <w:sz w:val="21"/>
                <w:szCs w:val="21"/>
              </w:rPr>
            </w:pPr>
            <w:r>
              <w:rPr>
                <w:rFonts w:ascii="宋体" w:hAnsi="宋体" w:eastAsia="宋体" w:cs="宋体"/>
                <w:b w:val="0"/>
                <w:i w:val="0"/>
                <w:color w:val="000000"/>
                <w:sz w:val="21"/>
                <w:szCs w:val="21"/>
              </w:rPr>
              <w:t>31011</w:t>
            </w:r>
          </w:p>
        </w:tc>
        <w:tc>
          <w:tcPr>
            <w:tcW w:w="2780" w:type="dxa"/>
            <w:vAlign w:val="center"/>
          </w:tcPr>
          <w:p>
            <w:pPr>
              <w:snapToGrid w:val="0"/>
              <w:jc w:val="left"/>
              <w:rPr>
                <w:sz w:val="21"/>
                <w:szCs w:val="21"/>
              </w:rPr>
            </w:pPr>
            <w:r>
              <w:rPr>
                <w:rFonts w:ascii="宋体" w:hAnsi="宋体" w:eastAsia="宋体" w:cs="宋体"/>
                <w:b w:val="0"/>
                <w:i w:val="0"/>
                <w:color w:val="000000"/>
                <w:sz w:val="21"/>
                <w:szCs w:val="21"/>
              </w:rPr>
              <w:t xml:space="preserve">  地上附着物和青苗补偿</w:t>
            </w:r>
          </w:p>
        </w:tc>
        <w:tc>
          <w:tcPr>
            <w:tcW w:w="964"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21"/>
                <w:szCs w:val="21"/>
              </w:rPr>
            </w:pPr>
            <w:r>
              <w:rPr>
                <w:rFonts w:ascii="宋体" w:hAnsi="宋体" w:eastAsia="宋体" w:cs="宋体"/>
                <w:b w:val="0"/>
                <w:i w:val="0"/>
                <w:color w:val="000000"/>
                <w:sz w:val="21"/>
                <w:szCs w:val="21"/>
              </w:rPr>
              <w:t>303</w:t>
            </w:r>
          </w:p>
        </w:tc>
        <w:tc>
          <w:tcPr>
            <w:tcW w:w="2380" w:type="dxa"/>
            <w:vAlign w:val="center"/>
          </w:tcPr>
          <w:p>
            <w:pPr>
              <w:snapToGrid w:val="0"/>
              <w:jc w:val="left"/>
              <w:rPr>
                <w:sz w:val="21"/>
                <w:szCs w:val="21"/>
              </w:rPr>
            </w:pPr>
            <w:r>
              <w:rPr>
                <w:rFonts w:ascii="宋体" w:hAnsi="宋体" w:eastAsia="宋体" w:cs="宋体"/>
                <w:b w:val="0"/>
                <w:i w:val="0"/>
                <w:color w:val="000000"/>
                <w:sz w:val="21"/>
                <w:szCs w:val="21"/>
              </w:rPr>
              <w:t>对个人和家庭的补助</w:t>
            </w:r>
          </w:p>
        </w:tc>
        <w:tc>
          <w:tcPr>
            <w:tcW w:w="960" w:type="dxa"/>
            <w:vAlign w:val="center"/>
          </w:tcPr>
          <w:p>
            <w:pPr>
              <w:snapToGrid w:val="0"/>
              <w:jc w:val="right"/>
              <w:rPr>
                <w:sz w:val="21"/>
                <w:szCs w:val="21"/>
              </w:rPr>
            </w:pPr>
            <w:r>
              <w:rPr>
                <w:rFonts w:ascii="宋体" w:hAnsi="宋体" w:eastAsia="宋体" w:cs="宋体"/>
                <w:b w:val="0"/>
                <w:i w:val="0"/>
                <w:color w:val="000000"/>
                <w:sz w:val="21"/>
                <w:szCs w:val="21"/>
              </w:rPr>
              <w:t>3.84</w:t>
            </w:r>
          </w:p>
        </w:tc>
        <w:tc>
          <w:tcPr>
            <w:tcW w:w="800" w:type="dxa"/>
            <w:vAlign w:val="center"/>
          </w:tcPr>
          <w:p>
            <w:pPr>
              <w:snapToGrid w:val="0"/>
              <w:jc w:val="left"/>
              <w:rPr>
                <w:sz w:val="21"/>
                <w:szCs w:val="21"/>
              </w:rPr>
            </w:pPr>
            <w:r>
              <w:rPr>
                <w:rFonts w:ascii="宋体" w:hAnsi="宋体" w:eastAsia="宋体" w:cs="宋体"/>
                <w:b w:val="0"/>
                <w:i w:val="0"/>
                <w:color w:val="000000"/>
                <w:sz w:val="21"/>
                <w:szCs w:val="21"/>
              </w:rPr>
              <w:t>30215</w:t>
            </w:r>
          </w:p>
        </w:tc>
        <w:tc>
          <w:tcPr>
            <w:tcW w:w="2380" w:type="dxa"/>
            <w:vAlign w:val="center"/>
          </w:tcPr>
          <w:p>
            <w:pPr>
              <w:snapToGrid w:val="0"/>
              <w:jc w:val="left"/>
              <w:rPr>
                <w:sz w:val="21"/>
                <w:szCs w:val="21"/>
              </w:rPr>
            </w:pPr>
            <w:r>
              <w:rPr>
                <w:rFonts w:ascii="宋体" w:hAnsi="宋体" w:eastAsia="宋体" w:cs="宋体"/>
                <w:b w:val="0"/>
                <w:i w:val="0"/>
                <w:color w:val="000000"/>
                <w:sz w:val="21"/>
                <w:szCs w:val="21"/>
              </w:rPr>
              <w:t xml:space="preserve">  会议费</w:t>
            </w:r>
          </w:p>
        </w:tc>
        <w:tc>
          <w:tcPr>
            <w:tcW w:w="960"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c>
          <w:tcPr>
            <w:tcW w:w="800" w:type="dxa"/>
            <w:vAlign w:val="center"/>
          </w:tcPr>
          <w:p>
            <w:pPr>
              <w:snapToGrid w:val="0"/>
              <w:jc w:val="left"/>
              <w:rPr>
                <w:sz w:val="21"/>
                <w:szCs w:val="21"/>
              </w:rPr>
            </w:pPr>
            <w:r>
              <w:rPr>
                <w:rFonts w:ascii="宋体" w:hAnsi="宋体" w:eastAsia="宋体" w:cs="宋体"/>
                <w:b w:val="0"/>
                <w:i w:val="0"/>
                <w:color w:val="000000"/>
                <w:sz w:val="21"/>
                <w:szCs w:val="21"/>
              </w:rPr>
              <w:t>31012</w:t>
            </w:r>
          </w:p>
        </w:tc>
        <w:tc>
          <w:tcPr>
            <w:tcW w:w="2780" w:type="dxa"/>
            <w:vAlign w:val="center"/>
          </w:tcPr>
          <w:p>
            <w:pPr>
              <w:snapToGrid w:val="0"/>
              <w:jc w:val="left"/>
              <w:rPr>
                <w:sz w:val="21"/>
                <w:szCs w:val="21"/>
              </w:rPr>
            </w:pPr>
            <w:r>
              <w:rPr>
                <w:rFonts w:ascii="宋体" w:hAnsi="宋体" w:eastAsia="宋体" w:cs="宋体"/>
                <w:b w:val="0"/>
                <w:i w:val="0"/>
                <w:color w:val="000000"/>
                <w:sz w:val="21"/>
                <w:szCs w:val="21"/>
              </w:rPr>
              <w:t xml:space="preserve">  拆迁补偿</w:t>
            </w:r>
          </w:p>
        </w:tc>
        <w:tc>
          <w:tcPr>
            <w:tcW w:w="964"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21"/>
                <w:szCs w:val="21"/>
              </w:rPr>
            </w:pPr>
            <w:r>
              <w:rPr>
                <w:rFonts w:ascii="宋体" w:hAnsi="宋体" w:eastAsia="宋体" w:cs="宋体"/>
                <w:b w:val="0"/>
                <w:i w:val="0"/>
                <w:color w:val="000000"/>
                <w:sz w:val="21"/>
                <w:szCs w:val="21"/>
              </w:rPr>
              <w:t>30301</w:t>
            </w:r>
          </w:p>
        </w:tc>
        <w:tc>
          <w:tcPr>
            <w:tcW w:w="2380" w:type="dxa"/>
            <w:vAlign w:val="center"/>
          </w:tcPr>
          <w:p>
            <w:pPr>
              <w:snapToGrid w:val="0"/>
              <w:jc w:val="left"/>
              <w:rPr>
                <w:sz w:val="21"/>
                <w:szCs w:val="21"/>
              </w:rPr>
            </w:pPr>
            <w:r>
              <w:rPr>
                <w:rFonts w:ascii="宋体" w:hAnsi="宋体" w:eastAsia="宋体" w:cs="宋体"/>
                <w:b w:val="0"/>
                <w:i w:val="0"/>
                <w:color w:val="000000"/>
                <w:sz w:val="21"/>
                <w:szCs w:val="21"/>
              </w:rPr>
              <w:t xml:space="preserve">  离休费</w:t>
            </w:r>
          </w:p>
        </w:tc>
        <w:tc>
          <w:tcPr>
            <w:tcW w:w="960"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c>
          <w:tcPr>
            <w:tcW w:w="800" w:type="dxa"/>
            <w:vAlign w:val="center"/>
          </w:tcPr>
          <w:p>
            <w:pPr>
              <w:snapToGrid w:val="0"/>
              <w:jc w:val="left"/>
              <w:rPr>
                <w:sz w:val="21"/>
                <w:szCs w:val="21"/>
              </w:rPr>
            </w:pPr>
            <w:r>
              <w:rPr>
                <w:rFonts w:ascii="宋体" w:hAnsi="宋体" w:eastAsia="宋体" w:cs="宋体"/>
                <w:b w:val="0"/>
                <w:i w:val="0"/>
                <w:color w:val="000000"/>
                <w:sz w:val="21"/>
                <w:szCs w:val="21"/>
              </w:rPr>
              <w:t>30216</w:t>
            </w:r>
          </w:p>
        </w:tc>
        <w:tc>
          <w:tcPr>
            <w:tcW w:w="2380" w:type="dxa"/>
            <w:vAlign w:val="center"/>
          </w:tcPr>
          <w:p>
            <w:pPr>
              <w:snapToGrid w:val="0"/>
              <w:jc w:val="left"/>
              <w:rPr>
                <w:sz w:val="21"/>
                <w:szCs w:val="21"/>
              </w:rPr>
            </w:pPr>
            <w:r>
              <w:rPr>
                <w:rFonts w:ascii="宋体" w:hAnsi="宋体" w:eastAsia="宋体" w:cs="宋体"/>
                <w:b w:val="0"/>
                <w:i w:val="0"/>
                <w:color w:val="000000"/>
                <w:sz w:val="21"/>
                <w:szCs w:val="21"/>
              </w:rPr>
              <w:t xml:space="preserve">  培训费</w:t>
            </w:r>
          </w:p>
        </w:tc>
        <w:tc>
          <w:tcPr>
            <w:tcW w:w="960"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c>
          <w:tcPr>
            <w:tcW w:w="800" w:type="dxa"/>
            <w:vAlign w:val="center"/>
          </w:tcPr>
          <w:p>
            <w:pPr>
              <w:snapToGrid w:val="0"/>
              <w:jc w:val="left"/>
              <w:rPr>
                <w:sz w:val="21"/>
                <w:szCs w:val="21"/>
              </w:rPr>
            </w:pPr>
            <w:r>
              <w:rPr>
                <w:rFonts w:ascii="宋体" w:hAnsi="宋体" w:eastAsia="宋体" w:cs="宋体"/>
                <w:b w:val="0"/>
                <w:i w:val="0"/>
                <w:color w:val="000000"/>
                <w:sz w:val="21"/>
                <w:szCs w:val="21"/>
              </w:rPr>
              <w:t>31013</w:t>
            </w:r>
          </w:p>
        </w:tc>
        <w:tc>
          <w:tcPr>
            <w:tcW w:w="2780" w:type="dxa"/>
            <w:vAlign w:val="center"/>
          </w:tcPr>
          <w:p>
            <w:pPr>
              <w:snapToGrid w:val="0"/>
              <w:jc w:val="left"/>
              <w:rPr>
                <w:sz w:val="21"/>
                <w:szCs w:val="21"/>
              </w:rPr>
            </w:pPr>
            <w:r>
              <w:rPr>
                <w:rFonts w:ascii="宋体" w:hAnsi="宋体" w:eastAsia="宋体" w:cs="宋体"/>
                <w:b w:val="0"/>
                <w:i w:val="0"/>
                <w:color w:val="000000"/>
                <w:sz w:val="21"/>
                <w:szCs w:val="21"/>
              </w:rPr>
              <w:t xml:space="preserve">  公务用车购置</w:t>
            </w:r>
          </w:p>
        </w:tc>
        <w:tc>
          <w:tcPr>
            <w:tcW w:w="964"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21"/>
                <w:szCs w:val="21"/>
              </w:rPr>
            </w:pPr>
            <w:r>
              <w:rPr>
                <w:rFonts w:ascii="宋体" w:hAnsi="宋体" w:eastAsia="宋体" w:cs="宋体"/>
                <w:b w:val="0"/>
                <w:i w:val="0"/>
                <w:color w:val="000000"/>
                <w:sz w:val="21"/>
                <w:szCs w:val="21"/>
              </w:rPr>
              <w:t>30302</w:t>
            </w:r>
          </w:p>
        </w:tc>
        <w:tc>
          <w:tcPr>
            <w:tcW w:w="2380" w:type="dxa"/>
            <w:vAlign w:val="center"/>
          </w:tcPr>
          <w:p>
            <w:pPr>
              <w:snapToGrid w:val="0"/>
              <w:jc w:val="left"/>
              <w:rPr>
                <w:sz w:val="21"/>
                <w:szCs w:val="21"/>
              </w:rPr>
            </w:pPr>
            <w:r>
              <w:rPr>
                <w:rFonts w:ascii="宋体" w:hAnsi="宋体" w:eastAsia="宋体" w:cs="宋体"/>
                <w:b w:val="0"/>
                <w:i w:val="0"/>
                <w:color w:val="000000"/>
                <w:sz w:val="21"/>
                <w:szCs w:val="21"/>
              </w:rPr>
              <w:t xml:space="preserve">  退休费</w:t>
            </w:r>
          </w:p>
        </w:tc>
        <w:tc>
          <w:tcPr>
            <w:tcW w:w="960"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c>
          <w:tcPr>
            <w:tcW w:w="800" w:type="dxa"/>
            <w:vAlign w:val="center"/>
          </w:tcPr>
          <w:p>
            <w:pPr>
              <w:snapToGrid w:val="0"/>
              <w:jc w:val="left"/>
              <w:rPr>
                <w:sz w:val="21"/>
                <w:szCs w:val="21"/>
              </w:rPr>
            </w:pPr>
            <w:r>
              <w:rPr>
                <w:rFonts w:ascii="宋体" w:hAnsi="宋体" w:eastAsia="宋体" w:cs="宋体"/>
                <w:b w:val="0"/>
                <w:i w:val="0"/>
                <w:color w:val="000000"/>
                <w:sz w:val="21"/>
                <w:szCs w:val="21"/>
              </w:rPr>
              <w:t>30217</w:t>
            </w:r>
          </w:p>
        </w:tc>
        <w:tc>
          <w:tcPr>
            <w:tcW w:w="2380" w:type="dxa"/>
            <w:vAlign w:val="center"/>
          </w:tcPr>
          <w:p>
            <w:pPr>
              <w:snapToGrid w:val="0"/>
              <w:jc w:val="left"/>
              <w:rPr>
                <w:sz w:val="21"/>
                <w:szCs w:val="21"/>
              </w:rPr>
            </w:pPr>
            <w:r>
              <w:rPr>
                <w:rFonts w:ascii="宋体" w:hAnsi="宋体" w:eastAsia="宋体" w:cs="宋体"/>
                <w:b w:val="0"/>
                <w:i w:val="0"/>
                <w:color w:val="000000"/>
                <w:sz w:val="21"/>
                <w:szCs w:val="21"/>
              </w:rPr>
              <w:t xml:space="preserve">  公务接待费</w:t>
            </w:r>
          </w:p>
        </w:tc>
        <w:tc>
          <w:tcPr>
            <w:tcW w:w="960"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c>
          <w:tcPr>
            <w:tcW w:w="800" w:type="dxa"/>
            <w:vAlign w:val="center"/>
          </w:tcPr>
          <w:p>
            <w:pPr>
              <w:snapToGrid w:val="0"/>
              <w:jc w:val="left"/>
              <w:rPr>
                <w:sz w:val="21"/>
                <w:szCs w:val="21"/>
              </w:rPr>
            </w:pPr>
            <w:r>
              <w:rPr>
                <w:rFonts w:ascii="宋体" w:hAnsi="宋体" w:eastAsia="宋体" w:cs="宋体"/>
                <w:b w:val="0"/>
                <w:i w:val="0"/>
                <w:color w:val="000000"/>
                <w:sz w:val="21"/>
                <w:szCs w:val="21"/>
              </w:rPr>
              <w:t>31019</w:t>
            </w:r>
          </w:p>
        </w:tc>
        <w:tc>
          <w:tcPr>
            <w:tcW w:w="2780" w:type="dxa"/>
            <w:vAlign w:val="center"/>
          </w:tcPr>
          <w:p>
            <w:pPr>
              <w:snapToGrid w:val="0"/>
              <w:jc w:val="left"/>
              <w:rPr>
                <w:sz w:val="21"/>
                <w:szCs w:val="21"/>
              </w:rPr>
            </w:pPr>
            <w:r>
              <w:rPr>
                <w:rFonts w:ascii="宋体" w:hAnsi="宋体" w:eastAsia="宋体" w:cs="宋体"/>
                <w:b w:val="0"/>
                <w:i w:val="0"/>
                <w:color w:val="000000"/>
                <w:sz w:val="21"/>
                <w:szCs w:val="21"/>
              </w:rPr>
              <w:t xml:space="preserve">  其他交通工具购置</w:t>
            </w:r>
          </w:p>
        </w:tc>
        <w:tc>
          <w:tcPr>
            <w:tcW w:w="964"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21"/>
                <w:szCs w:val="21"/>
              </w:rPr>
            </w:pPr>
            <w:r>
              <w:rPr>
                <w:rFonts w:ascii="宋体" w:hAnsi="宋体" w:eastAsia="宋体" w:cs="宋体"/>
                <w:b w:val="0"/>
                <w:i w:val="0"/>
                <w:color w:val="000000"/>
                <w:sz w:val="21"/>
                <w:szCs w:val="21"/>
              </w:rPr>
              <w:t>30303</w:t>
            </w:r>
          </w:p>
        </w:tc>
        <w:tc>
          <w:tcPr>
            <w:tcW w:w="2380" w:type="dxa"/>
            <w:vAlign w:val="center"/>
          </w:tcPr>
          <w:p>
            <w:pPr>
              <w:snapToGrid w:val="0"/>
              <w:jc w:val="left"/>
              <w:rPr>
                <w:sz w:val="21"/>
                <w:szCs w:val="21"/>
              </w:rPr>
            </w:pPr>
            <w:r>
              <w:rPr>
                <w:rFonts w:ascii="宋体" w:hAnsi="宋体" w:eastAsia="宋体" w:cs="宋体"/>
                <w:b w:val="0"/>
                <w:i w:val="0"/>
                <w:color w:val="000000"/>
                <w:sz w:val="21"/>
                <w:szCs w:val="21"/>
              </w:rPr>
              <w:t xml:space="preserve">  退职（役）费</w:t>
            </w:r>
          </w:p>
        </w:tc>
        <w:tc>
          <w:tcPr>
            <w:tcW w:w="960"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c>
          <w:tcPr>
            <w:tcW w:w="800" w:type="dxa"/>
            <w:vAlign w:val="center"/>
          </w:tcPr>
          <w:p>
            <w:pPr>
              <w:snapToGrid w:val="0"/>
              <w:jc w:val="left"/>
              <w:rPr>
                <w:sz w:val="21"/>
                <w:szCs w:val="21"/>
              </w:rPr>
            </w:pPr>
            <w:r>
              <w:rPr>
                <w:rFonts w:ascii="宋体" w:hAnsi="宋体" w:eastAsia="宋体" w:cs="宋体"/>
                <w:b w:val="0"/>
                <w:i w:val="0"/>
                <w:color w:val="000000"/>
                <w:sz w:val="21"/>
                <w:szCs w:val="21"/>
              </w:rPr>
              <w:t>30218</w:t>
            </w:r>
          </w:p>
        </w:tc>
        <w:tc>
          <w:tcPr>
            <w:tcW w:w="2380" w:type="dxa"/>
            <w:vAlign w:val="center"/>
          </w:tcPr>
          <w:p>
            <w:pPr>
              <w:snapToGrid w:val="0"/>
              <w:jc w:val="left"/>
              <w:rPr>
                <w:sz w:val="21"/>
                <w:szCs w:val="21"/>
              </w:rPr>
            </w:pPr>
            <w:r>
              <w:rPr>
                <w:rFonts w:ascii="宋体" w:hAnsi="宋体" w:eastAsia="宋体" w:cs="宋体"/>
                <w:b w:val="0"/>
                <w:i w:val="0"/>
                <w:color w:val="000000"/>
                <w:sz w:val="21"/>
                <w:szCs w:val="21"/>
              </w:rPr>
              <w:t xml:space="preserve">  专用材料费</w:t>
            </w:r>
          </w:p>
        </w:tc>
        <w:tc>
          <w:tcPr>
            <w:tcW w:w="960" w:type="dxa"/>
            <w:vAlign w:val="center"/>
          </w:tcPr>
          <w:p>
            <w:pPr>
              <w:snapToGrid w:val="0"/>
              <w:jc w:val="right"/>
              <w:rPr>
                <w:sz w:val="21"/>
                <w:szCs w:val="21"/>
              </w:rPr>
            </w:pPr>
            <w:r>
              <w:rPr>
                <w:rFonts w:ascii="宋体" w:hAnsi="宋体" w:eastAsia="宋体" w:cs="宋体"/>
                <w:b w:val="0"/>
                <w:i w:val="0"/>
                <w:color w:val="000000"/>
                <w:sz w:val="21"/>
                <w:szCs w:val="21"/>
              </w:rPr>
              <w:t>2.00</w:t>
            </w:r>
          </w:p>
        </w:tc>
        <w:tc>
          <w:tcPr>
            <w:tcW w:w="800" w:type="dxa"/>
            <w:vAlign w:val="center"/>
          </w:tcPr>
          <w:p>
            <w:pPr>
              <w:snapToGrid w:val="0"/>
              <w:jc w:val="left"/>
              <w:rPr>
                <w:sz w:val="21"/>
                <w:szCs w:val="21"/>
              </w:rPr>
            </w:pPr>
            <w:r>
              <w:rPr>
                <w:rFonts w:ascii="宋体" w:hAnsi="宋体" w:eastAsia="宋体" w:cs="宋体"/>
                <w:b w:val="0"/>
                <w:i w:val="0"/>
                <w:color w:val="000000"/>
                <w:sz w:val="21"/>
                <w:szCs w:val="21"/>
              </w:rPr>
              <w:t>31021</w:t>
            </w:r>
          </w:p>
        </w:tc>
        <w:tc>
          <w:tcPr>
            <w:tcW w:w="2780" w:type="dxa"/>
            <w:vAlign w:val="center"/>
          </w:tcPr>
          <w:p>
            <w:pPr>
              <w:snapToGrid w:val="0"/>
              <w:jc w:val="left"/>
              <w:rPr>
                <w:sz w:val="21"/>
                <w:szCs w:val="21"/>
              </w:rPr>
            </w:pPr>
            <w:r>
              <w:rPr>
                <w:rFonts w:ascii="宋体" w:hAnsi="宋体" w:eastAsia="宋体" w:cs="宋体"/>
                <w:b w:val="0"/>
                <w:i w:val="0"/>
                <w:color w:val="000000"/>
                <w:sz w:val="21"/>
                <w:szCs w:val="21"/>
              </w:rPr>
              <w:t xml:space="preserve">  文物和陈列品购置</w:t>
            </w:r>
          </w:p>
        </w:tc>
        <w:tc>
          <w:tcPr>
            <w:tcW w:w="964"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21"/>
                <w:szCs w:val="21"/>
              </w:rPr>
            </w:pPr>
            <w:r>
              <w:rPr>
                <w:rFonts w:ascii="宋体" w:hAnsi="宋体" w:eastAsia="宋体" w:cs="宋体"/>
                <w:b w:val="0"/>
                <w:i w:val="0"/>
                <w:color w:val="000000"/>
                <w:sz w:val="21"/>
                <w:szCs w:val="21"/>
              </w:rPr>
              <w:t>30304</w:t>
            </w:r>
          </w:p>
        </w:tc>
        <w:tc>
          <w:tcPr>
            <w:tcW w:w="2380" w:type="dxa"/>
            <w:vAlign w:val="center"/>
          </w:tcPr>
          <w:p>
            <w:pPr>
              <w:snapToGrid w:val="0"/>
              <w:jc w:val="left"/>
              <w:rPr>
                <w:sz w:val="21"/>
                <w:szCs w:val="21"/>
              </w:rPr>
            </w:pPr>
            <w:r>
              <w:rPr>
                <w:rFonts w:ascii="宋体" w:hAnsi="宋体" w:eastAsia="宋体" w:cs="宋体"/>
                <w:b w:val="0"/>
                <w:i w:val="0"/>
                <w:color w:val="000000"/>
                <w:sz w:val="21"/>
                <w:szCs w:val="21"/>
              </w:rPr>
              <w:t xml:space="preserve">  抚恤金</w:t>
            </w:r>
          </w:p>
        </w:tc>
        <w:tc>
          <w:tcPr>
            <w:tcW w:w="960"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c>
          <w:tcPr>
            <w:tcW w:w="800" w:type="dxa"/>
            <w:vAlign w:val="center"/>
          </w:tcPr>
          <w:p>
            <w:pPr>
              <w:snapToGrid w:val="0"/>
              <w:jc w:val="left"/>
              <w:rPr>
                <w:sz w:val="21"/>
                <w:szCs w:val="21"/>
              </w:rPr>
            </w:pPr>
            <w:r>
              <w:rPr>
                <w:rFonts w:ascii="宋体" w:hAnsi="宋体" w:eastAsia="宋体" w:cs="宋体"/>
                <w:b w:val="0"/>
                <w:i w:val="0"/>
                <w:color w:val="000000"/>
                <w:sz w:val="21"/>
                <w:szCs w:val="21"/>
              </w:rPr>
              <w:t>30224</w:t>
            </w:r>
          </w:p>
        </w:tc>
        <w:tc>
          <w:tcPr>
            <w:tcW w:w="2380" w:type="dxa"/>
            <w:vAlign w:val="center"/>
          </w:tcPr>
          <w:p>
            <w:pPr>
              <w:snapToGrid w:val="0"/>
              <w:jc w:val="left"/>
              <w:rPr>
                <w:sz w:val="21"/>
                <w:szCs w:val="21"/>
              </w:rPr>
            </w:pPr>
            <w:r>
              <w:rPr>
                <w:rFonts w:ascii="宋体" w:hAnsi="宋体" w:eastAsia="宋体" w:cs="宋体"/>
                <w:b w:val="0"/>
                <w:i w:val="0"/>
                <w:color w:val="000000"/>
                <w:sz w:val="21"/>
                <w:szCs w:val="21"/>
              </w:rPr>
              <w:t xml:space="preserve">  被装购置费</w:t>
            </w:r>
          </w:p>
        </w:tc>
        <w:tc>
          <w:tcPr>
            <w:tcW w:w="960"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c>
          <w:tcPr>
            <w:tcW w:w="800" w:type="dxa"/>
            <w:vAlign w:val="center"/>
          </w:tcPr>
          <w:p>
            <w:pPr>
              <w:snapToGrid w:val="0"/>
              <w:jc w:val="left"/>
              <w:rPr>
                <w:sz w:val="21"/>
                <w:szCs w:val="21"/>
              </w:rPr>
            </w:pPr>
            <w:r>
              <w:rPr>
                <w:rFonts w:ascii="宋体" w:hAnsi="宋体" w:eastAsia="宋体" w:cs="宋体"/>
                <w:b w:val="0"/>
                <w:i w:val="0"/>
                <w:color w:val="000000"/>
                <w:sz w:val="21"/>
                <w:szCs w:val="21"/>
              </w:rPr>
              <w:t>31022</w:t>
            </w:r>
          </w:p>
        </w:tc>
        <w:tc>
          <w:tcPr>
            <w:tcW w:w="2780" w:type="dxa"/>
            <w:vAlign w:val="center"/>
          </w:tcPr>
          <w:p>
            <w:pPr>
              <w:snapToGrid w:val="0"/>
              <w:jc w:val="left"/>
              <w:rPr>
                <w:sz w:val="21"/>
                <w:szCs w:val="21"/>
              </w:rPr>
            </w:pPr>
            <w:r>
              <w:rPr>
                <w:rFonts w:ascii="宋体" w:hAnsi="宋体" w:eastAsia="宋体" w:cs="宋体"/>
                <w:b w:val="0"/>
                <w:i w:val="0"/>
                <w:color w:val="000000"/>
                <w:sz w:val="21"/>
                <w:szCs w:val="21"/>
              </w:rPr>
              <w:t xml:space="preserve">  无形资产购置</w:t>
            </w:r>
          </w:p>
        </w:tc>
        <w:tc>
          <w:tcPr>
            <w:tcW w:w="964"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21"/>
                <w:szCs w:val="21"/>
              </w:rPr>
            </w:pPr>
            <w:r>
              <w:rPr>
                <w:rFonts w:ascii="宋体" w:hAnsi="宋体" w:eastAsia="宋体" w:cs="宋体"/>
                <w:b w:val="0"/>
                <w:i w:val="0"/>
                <w:color w:val="000000"/>
                <w:sz w:val="21"/>
                <w:szCs w:val="21"/>
              </w:rPr>
              <w:t>30305</w:t>
            </w:r>
          </w:p>
        </w:tc>
        <w:tc>
          <w:tcPr>
            <w:tcW w:w="2380" w:type="dxa"/>
            <w:vAlign w:val="center"/>
          </w:tcPr>
          <w:p>
            <w:pPr>
              <w:snapToGrid w:val="0"/>
              <w:jc w:val="left"/>
              <w:rPr>
                <w:sz w:val="21"/>
                <w:szCs w:val="21"/>
              </w:rPr>
            </w:pPr>
            <w:r>
              <w:rPr>
                <w:rFonts w:ascii="宋体" w:hAnsi="宋体" w:eastAsia="宋体" w:cs="宋体"/>
                <w:b w:val="0"/>
                <w:i w:val="0"/>
                <w:color w:val="000000"/>
                <w:sz w:val="21"/>
                <w:szCs w:val="21"/>
              </w:rPr>
              <w:t xml:space="preserve">  生活补助</w:t>
            </w:r>
          </w:p>
        </w:tc>
        <w:tc>
          <w:tcPr>
            <w:tcW w:w="960" w:type="dxa"/>
            <w:vAlign w:val="center"/>
          </w:tcPr>
          <w:p>
            <w:pPr>
              <w:snapToGrid w:val="0"/>
              <w:jc w:val="right"/>
              <w:rPr>
                <w:sz w:val="21"/>
                <w:szCs w:val="21"/>
              </w:rPr>
            </w:pPr>
            <w:r>
              <w:rPr>
                <w:rFonts w:ascii="宋体" w:hAnsi="宋体" w:eastAsia="宋体" w:cs="宋体"/>
                <w:b w:val="0"/>
                <w:i w:val="0"/>
                <w:color w:val="000000"/>
                <w:sz w:val="21"/>
                <w:szCs w:val="21"/>
              </w:rPr>
              <w:t>3.84</w:t>
            </w:r>
          </w:p>
        </w:tc>
        <w:tc>
          <w:tcPr>
            <w:tcW w:w="800" w:type="dxa"/>
            <w:vAlign w:val="center"/>
          </w:tcPr>
          <w:p>
            <w:pPr>
              <w:snapToGrid w:val="0"/>
              <w:jc w:val="left"/>
              <w:rPr>
                <w:sz w:val="21"/>
                <w:szCs w:val="21"/>
              </w:rPr>
            </w:pPr>
            <w:r>
              <w:rPr>
                <w:rFonts w:ascii="宋体" w:hAnsi="宋体" w:eastAsia="宋体" w:cs="宋体"/>
                <w:b w:val="0"/>
                <w:i w:val="0"/>
                <w:color w:val="000000"/>
                <w:sz w:val="21"/>
                <w:szCs w:val="21"/>
              </w:rPr>
              <w:t>30225</w:t>
            </w:r>
          </w:p>
        </w:tc>
        <w:tc>
          <w:tcPr>
            <w:tcW w:w="2380" w:type="dxa"/>
            <w:vAlign w:val="center"/>
          </w:tcPr>
          <w:p>
            <w:pPr>
              <w:snapToGrid w:val="0"/>
              <w:jc w:val="left"/>
              <w:rPr>
                <w:sz w:val="21"/>
                <w:szCs w:val="21"/>
              </w:rPr>
            </w:pPr>
            <w:r>
              <w:rPr>
                <w:rFonts w:ascii="宋体" w:hAnsi="宋体" w:eastAsia="宋体" w:cs="宋体"/>
                <w:b w:val="0"/>
                <w:i w:val="0"/>
                <w:color w:val="000000"/>
                <w:sz w:val="21"/>
                <w:szCs w:val="21"/>
              </w:rPr>
              <w:t xml:space="preserve">  专用燃料费</w:t>
            </w:r>
          </w:p>
        </w:tc>
        <w:tc>
          <w:tcPr>
            <w:tcW w:w="960"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c>
          <w:tcPr>
            <w:tcW w:w="800" w:type="dxa"/>
            <w:vAlign w:val="center"/>
          </w:tcPr>
          <w:p>
            <w:pPr>
              <w:snapToGrid w:val="0"/>
              <w:jc w:val="left"/>
              <w:rPr>
                <w:sz w:val="21"/>
                <w:szCs w:val="21"/>
              </w:rPr>
            </w:pPr>
            <w:r>
              <w:rPr>
                <w:rFonts w:ascii="宋体" w:hAnsi="宋体" w:eastAsia="宋体" w:cs="宋体"/>
                <w:b w:val="0"/>
                <w:i w:val="0"/>
                <w:color w:val="000000"/>
                <w:sz w:val="21"/>
                <w:szCs w:val="21"/>
              </w:rPr>
              <w:t>31099</w:t>
            </w:r>
          </w:p>
        </w:tc>
        <w:tc>
          <w:tcPr>
            <w:tcW w:w="2780" w:type="dxa"/>
            <w:vAlign w:val="center"/>
          </w:tcPr>
          <w:p>
            <w:pPr>
              <w:snapToGrid w:val="0"/>
              <w:jc w:val="left"/>
              <w:rPr>
                <w:sz w:val="21"/>
                <w:szCs w:val="21"/>
              </w:rPr>
            </w:pPr>
            <w:r>
              <w:rPr>
                <w:rFonts w:ascii="宋体" w:hAnsi="宋体" w:eastAsia="宋体" w:cs="宋体"/>
                <w:b w:val="0"/>
                <w:i w:val="0"/>
                <w:color w:val="000000"/>
                <w:sz w:val="21"/>
                <w:szCs w:val="21"/>
              </w:rPr>
              <w:t xml:space="preserve">  其他资本性支出</w:t>
            </w:r>
          </w:p>
        </w:tc>
        <w:tc>
          <w:tcPr>
            <w:tcW w:w="964"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21"/>
                <w:szCs w:val="21"/>
              </w:rPr>
            </w:pPr>
            <w:r>
              <w:rPr>
                <w:rFonts w:ascii="宋体" w:hAnsi="宋体" w:eastAsia="宋体" w:cs="宋体"/>
                <w:b w:val="0"/>
                <w:i w:val="0"/>
                <w:color w:val="000000"/>
                <w:sz w:val="21"/>
                <w:szCs w:val="21"/>
              </w:rPr>
              <w:t>30306</w:t>
            </w:r>
          </w:p>
        </w:tc>
        <w:tc>
          <w:tcPr>
            <w:tcW w:w="2380" w:type="dxa"/>
            <w:vAlign w:val="center"/>
          </w:tcPr>
          <w:p>
            <w:pPr>
              <w:snapToGrid w:val="0"/>
              <w:jc w:val="left"/>
              <w:rPr>
                <w:sz w:val="21"/>
                <w:szCs w:val="21"/>
              </w:rPr>
            </w:pPr>
            <w:r>
              <w:rPr>
                <w:rFonts w:ascii="宋体" w:hAnsi="宋体" w:eastAsia="宋体" w:cs="宋体"/>
                <w:b w:val="0"/>
                <w:i w:val="0"/>
                <w:color w:val="000000"/>
                <w:sz w:val="21"/>
                <w:szCs w:val="21"/>
              </w:rPr>
              <w:t xml:space="preserve">  救济费</w:t>
            </w:r>
          </w:p>
        </w:tc>
        <w:tc>
          <w:tcPr>
            <w:tcW w:w="960"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c>
          <w:tcPr>
            <w:tcW w:w="800" w:type="dxa"/>
            <w:vAlign w:val="center"/>
          </w:tcPr>
          <w:p>
            <w:pPr>
              <w:snapToGrid w:val="0"/>
              <w:jc w:val="left"/>
              <w:rPr>
                <w:sz w:val="21"/>
                <w:szCs w:val="21"/>
              </w:rPr>
            </w:pPr>
            <w:r>
              <w:rPr>
                <w:rFonts w:ascii="宋体" w:hAnsi="宋体" w:eastAsia="宋体" w:cs="宋体"/>
                <w:b w:val="0"/>
                <w:i w:val="0"/>
                <w:color w:val="000000"/>
                <w:sz w:val="21"/>
                <w:szCs w:val="21"/>
              </w:rPr>
              <w:t>30226</w:t>
            </w:r>
          </w:p>
        </w:tc>
        <w:tc>
          <w:tcPr>
            <w:tcW w:w="2380" w:type="dxa"/>
            <w:vAlign w:val="center"/>
          </w:tcPr>
          <w:p>
            <w:pPr>
              <w:snapToGrid w:val="0"/>
              <w:jc w:val="left"/>
              <w:rPr>
                <w:sz w:val="21"/>
                <w:szCs w:val="21"/>
              </w:rPr>
            </w:pPr>
            <w:r>
              <w:rPr>
                <w:rFonts w:ascii="宋体" w:hAnsi="宋体" w:eastAsia="宋体" w:cs="宋体"/>
                <w:b w:val="0"/>
                <w:i w:val="0"/>
                <w:color w:val="000000"/>
                <w:sz w:val="21"/>
                <w:szCs w:val="21"/>
              </w:rPr>
              <w:t xml:space="preserve">  劳务费</w:t>
            </w:r>
          </w:p>
        </w:tc>
        <w:tc>
          <w:tcPr>
            <w:tcW w:w="960"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c>
          <w:tcPr>
            <w:tcW w:w="800" w:type="dxa"/>
            <w:vAlign w:val="center"/>
          </w:tcPr>
          <w:p>
            <w:pPr>
              <w:snapToGrid w:val="0"/>
              <w:jc w:val="left"/>
              <w:rPr>
                <w:sz w:val="21"/>
                <w:szCs w:val="21"/>
              </w:rPr>
            </w:pPr>
            <w:r>
              <w:rPr>
                <w:rFonts w:ascii="宋体" w:hAnsi="宋体" w:eastAsia="宋体" w:cs="宋体"/>
                <w:b w:val="0"/>
                <w:i w:val="0"/>
                <w:color w:val="000000"/>
                <w:sz w:val="21"/>
                <w:szCs w:val="21"/>
              </w:rPr>
              <w:t>399</w:t>
            </w:r>
          </w:p>
        </w:tc>
        <w:tc>
          <w:tcPr>
            <w:tcW w:w="2780" w:type="dxa"/>
            <w:vAlign w:val="center"/>
          </w:tcPr>
          <w:p>
            <w:pPr>
              <w:snapToGrid w:val="0"/>
              <w:jc w:val="left"/>
              <w:rPr>
                <w:sz w:val="21"/>
                <w:szCs w:val="21"/>
              </w:rPr>
            </w:pPr>
            <w:r>
              <w:rPr>
                <w:rFonts w:ascii="宋体" w:hAnsi="宋体" w:eastAsia="宋体" w:cs="宋体"/>
                <w:b w:val="0"/>
                <w:i w:val="0"/>
                <w:color w:val="000000"/>
                <w:sz w:val="21"/>
                <w:szCs w:val="21"/>
              </w:rPr>
              <w:t>其他支出</w:t>
            </w:r>
          </w:p>
        </w:tc>
        <w:tc>
          <w:tcPr>
            <w:tcW w:w="964"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21"/>
                <w:szCs w:val="21"/>
              </w:rPr>
            </w:pPr>
            <w:r>
              <w:rPr>
                <w:rFonts w:ascii="宋体" w:hAnsi="宋体" w:eastAsia="宋体" w:cs="宋体"/>
                <w:b w:val="0"/>
                <w:i w:val="0"/>
                <w:color w:val="000000"/>
                <w:sz w:val="21"/>
                <w:szCs w:val="21"/>
              </w:rPr>
              <w:t>30307</w:t>
            </w:r>
          </w:p>
        </w:tc>
        <w:tc>
          <w:tcPr>
            <w:tcW w:w="2380" w:type="dxa"/>
            <w:vAlign w:val="center"/>
          </w:tcPr>
          <w:p>
            <w:pPr>
              <w:snapToGrid w:val="0"/>
              <w:jc w:val="left"/>
              <w:rPr>
                <w:sz w:val="21"/>
                <w:szCs w:val="21"/>
              </w:rPr>
            </w:pPr>
            <w:r>
              <w:rPr>
                <w:rFonts w:ascii="宋体" w:hAnsi="宋体" w:eastAsia="宋体" w:cs="宋体"/>
                <w:b w:val="0"/>
                <w:i w:val="0"/>
                <w:color w:val="000000"/>
                <w:sz w:val="21"/>
                <w:szCs w:val="21"/>
              </w:rPr>
              <w:t xml:space="preserve">  医疗费补助</w:t>
            </w:r>
          </w:p>
        </w:tc>
        <w:tc>
          <w:tcPr>
            <w:tcW w:w="960"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c>
          <w:tcPr>
            <w:tcW w:w="800" w:type="dxa"/>
            <w:vAlign w:val="center"/>
          </w:tcPr>
          <w:p>
            <w:pPr>
              <w:snapToGrid w:val="0"/>
              <w:jc w:val="left"/>
              <w:rPr>
                <w:sz w:val="21"/>
                <w:szCs w:val="21"/>
              </w:rPr>
            </w:pPr>
            <w:r>
              <w:rPr>
                <w:rFonts w:ascii="宋体" w:hAnsi="宋体" w:eastAsia="宋体" w:cs="宋体"/>
                <w:b w:val="0"/>
                <w:i w:val="0"/>
                <w:color w:val="000000"/>
                <w:sz w:val="21"/>
                <w:szCs w:val="21"/>
              </w:rPr>
              <w:t>30227</w:t>
            </w:r>
          </w:p>
        </w:tc>
        <w:tc>
          <w:tcPr>
            <w:tcW w:w="2380" w:type="dxa"/>
            <w:vAlign w:val="center"/>
          </w:tcPr>
          <w:p>
            <w:pPr>
              <w:snapToGrid w:val="0"/>
              <w:jc w:val="left"/>
              <w:rPr>
                <w:sz w:val="21"/>
                <w:szCs w:val="21"/>
              </w:rPr>
            </w:pPr>
            <w:r>
              <w:rPr>
                <w:rFonts w:ascii="宋体" w:hAnsi="宋体" w:eastAsia="宋体" w:cs="宋体"/>
                <w:b w:val="0"/>
                <w:i w:val="0"/>
                <w:color w:val="000000"/>
                <w:sz w:val="21"/>
                <w:szCs w:val="21"/>
              </w:rPr>
              <w:t xml:space="preserve">  委托业务费</w:t>
            </w:r>
          </w:p>
        </w:tc>
        <w:tc>
          <w:tcPr>
            <w:tcW w:w="960"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c>
          <w:tcPr>
            <w:tcW w:w="800" w:type="dxa"/>
            <w:vAlign w:val="center"/>
          </w:tcPr>
          <w:p>
            <w:pPr>
              <w:snapToGrid w:val="0"/>
              <w:jc w:val="left"/>
              <w:rPr>
                <w:sz w:val="21"/>
                <w:szCs w:val="21"/>
              </w:rPr>
            </w:pPr>
            <w:r>
              <w:rPr>
                <w:rFonts w:ascii="宋体" w:hAnsi="宋体" w:eastAsia="宋体" w:cs="宋体"/>
                <w:b w:val="0"/>
                <w:i w:val="0"/>
                <w:color w:val="000000"/>
                <w:sz w:val="21"/>
                <w:szCs w:val="21"/>
              </w:rPr>
              <w:t>39907</w:t>
            </w:r>
          </w:p>
        </w:tc>
        <w:tc>
          <w:tcPr>
            <w:tcW w:w="2780" w:type="dxa"/>
            <w:vAlign w:val="center"/>
          </w:tcPr>
          <w:p>
            <w:pPr>
              <w:snapToGrid w:val="0"/>
              <w:jc w:val="left"/>
              <w:rPr>
                <w:sz w:val="21"/>
                <w:szCs w:val="21"/>
              </w:rPr>
            </w:pPr>
            <w:r>
              <w:rPr>
                <w:rFonts w:ascii="宋体" w:hAnsi="宋体" w:eastAsia="宋体" w:cs="宋体"/>
                <w:b w:val="0"/>
                <w:i w:val="0"/>
                <w:color w:val="000000"/>
                <w:sz w:val="21"/>
                <w:szCs w:val="21"/>
              </w:rPr>
              <w:t xml:space="preserve">  国家赔偿费用支出</w:t>
            </w:r>
          </w:p>
        </w:tc>
        <w:tc>
          <w:tcPr>
            <w:tcW w:w="964"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21"/>
                <w:szCs w:val="21"/>
              </w:rPr>
            </w:pPr>
            <w:r>
              <w:rPr>
                <w:rFonts w:ascii="宋体" w:hAnsi="宋体" w:eastAsia="宋体" w:cs="宋体"/>
                <w:b w:val="0"/>
                <w:i w:val="0"/>
                <w:color w:val="000000"/>
                <w:sz w:val="21"/>
                <w:szCs w:val="21"/>
              </w:rPr>
              <w:t>30308</w:t>
            </w:r>
          </w:p>
        </w:tc>
        <w:tc>
          <w:tcPr>
            <w:tcW w:w="2380" w:type="dxa"/>
            <w:vAlign w:val="center"/>
          </w:tcPr>
          <w:p>
            <w:pPr>
              <w:snapToGrid w:val="0"/>
              <w:jc w:val="left"/>
              <w:rPr>
                <w:sz w:val="21"/>
                <w:szCs w:val="21"/>
              </w:rPr>
            </w:pPr>
            <w:r>
              <w:rPr>
                <w:rFonts w:ascii="宋体" w:hAnsi="宋体" w:eastAsia="宋体" w:cs="宋体"/>
                <w:b w:val="0"/>
                <w:i w:val="0"/>
                <w:color w:val="000000"/>
                <w:sz w:val="21"/>
                <w:szCs w:val="21"/>
              </w:rPr>
              <w:t xml:space="preserve">  助学金</w:t>
            </w:r>
          </w:p>
        </w:tc>
        <w:tc>
          <w:tcPr>
            <w:tcW w:w="960"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c>
          <w:tcPr>
            <w:tcW w:w="800" w:type="dxa"/>
            <w:vAlign w:val="center"/>
          </w:tcPr>
          <w:p>
            <w:pPr>
              <w:snapToGrid w:val="0"/>
              <w:jc w:val="left"/>
              <w:rPr>
                <w:sz w:val="21"/>
                <w:szCs w:val="21"/>
              </w:rPr>
            </w:pPr>
            <w:r>
              <w:rPr>
                <w:rFonts w:ascii="宋体" w:hAnsi="宋体" w:eastAsia="宋体" w:cs="宋体"/>
                <w:b w:val="0"/>
                <w:i w:val="0"/>
                <w:color w:val="000000"/>
                <w:sz w:val="21"/>
                <w:szCs w:val="21"/>
              </w:rPr>
              <w:t>30228</w:t>
            </w:r>
          </w:p>
        </w:tc>
        <w:tc>
          <w:tcPr>
            <w:tcW w:w="2380" w:type="dxa"/>
            <w:vAlign w:val="center"/>
          </w:tcPr>
          <w:p>
            <w:pPr>
              <w:snapToGrid w:val="0"/>
              <w:jc w:val="left"/>
              <w:rPr>
                <w:sz w:val="21"/>
                <w:szCs w:val="21"/>
              </w:rPr>
            </w:pPr>
            <w:r>
              <w:rPr>
                <w:rFonts w:ascii="宋体" w:hAnsi="宋体" w:eastAsia="宋体" w:cs="宋体"/>
                <w:b w:val="0"/>
                <w:i w:val="0"/>
                <w:color w:val="000000"/>
                <w:sz w:val="21"/>
                <w:szCs w:val="21"/>
              </w:rPr>
              <w:t xml:space="preserve">  工会经费</w:t>
            </w:r>
          </w:p>
        </w:tc>
        <w:tc>
          <w:tcPr>
            <w:tcW w:w="960"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c>
          <w:tcPr>
            <w:tcW w:w="800" w:type="dxa"/>
            <w:vAlign w:val="center"/>
          </w:tcPr>
          <w:p>
            <w:pPr>
              <w:snapToGrid w:val="0"/>
              <w:jc w:val="left"/>
              <w:rPr>
                <w:sz w:val="21"/>
                <w:szCs w:val="21"/>
              </w:rPr>
            </w:pPr>
            <w:r>
              <w:rPr>
                <w:rFonts w:ascii="宋体" w:hAnsi="宋体" w:eastAsia="宋体" w:cs="宋体"/>
                <w:b w:val="0"/>
                <w:i w:val="0"/>
                <w:color w:val="000000"/>
                <w:sz w:val="21"/>
                <w:szCs w:val="21"/>
              </w:rPr>
              <w:t>39908</w:t>
            </w:r>
          </w:p>
        </w:tc>
        <w:tc>
          <w:tcPr>
            <w:tcW w:w="2780" w:type="dxa"/>
            <w:vAlign w:val="center"/>
          </w:tcPr>
          <w:p>
            <w:pPr>
              <w:snapToGrid w:val="0"/>
              <w:jc w:val="left"/>
              <w:rPr>
                <w:sz w:val="21"/>
                <w:szCs w:val="21"/>
              </w:rPr>
            </w:pPr>
            <w:r>
              <w:rPr>
                <w:rFonts w:ascii="宋体" w:hAnsi="宋体" w:eastAsia="宋体" w:cs="宋体"/>
                <w:b w:val="0"/>
                <w:i w:val="0"/>
                <w:color w:val="000000"/>
                <w:sz w:val="21"/>
                <w:szCs w:val="21"/>
              </w:rPr>
              <w:t xml:space="preserve">  对民间非营利组织和群众性自治组织补贴</w:t>
            </w:r>
          </w:p>
        </w:tc>
        <w:tc>
          <w:tcPr>
            <w:tcW w:w="964"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21"/>
                <w:szCs w:val="21"/>
              </w:rPr>
            </w:pPr>
            <w:r>
              <w:rPr>
                <w:rFonts w:ascii="宋体" w:hAnsi="宋体" w:eastAsia="宋体" w:cs="宋体"/>
                <w:b w:val="0"/>
                <w:i w:val="0"/>
                <w:color w:val="000000"/>
                <w:sz w:val="21"/>
                <w:szCs w:val="21"/>
              </w:rPr>
              <w:t>30309</w:t>
            </w:r>
          </w:p>
        </w:tc>
        <w:tc>
          <w:tcPr>
            <w:tcW w:w="2380" w:type="dxa"/>
            <w:vAlign w:val="center"/>
          </w:tcPr>
          <w:p>
            <w:pPr>
              <w:snapToGrid w:val="0"/>
              <w:jc w:val="left"/>
              <w:rPr>
                <w:sz w:val="21"/>
                <w:szCs w:val="21"/>
              </w:rPr>
            </w:pPr>
            <w:r>
              <w:rPr>
                <w:rFonts w:ascii="宋体" w:hAnsi="宋体" w:eastAsia="宋体" w:cs="宋体"/>
                <w:b w:val="0"/>
                <w:i w:val="0"/>
                <w:color w:val="000000"/>
                <w:sz w:val="21"/>
                <w:szCs w:val="21"/>
              </w:rPr>
              <w:t xml:space="preserve">  奖励金</w:t>
            </w:r>
          </w:p>
        </w:tc>
        <w:tc>
          <w:tcPr>
            <w:tcW w:w="960"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c>
          <w:tcPr>
            <w:tcW w:w="800" w:type="dxa"/>
            <w:vAlign w:val="center"/>
          </w:tcPr>
          <w:p>
            <w:pPr>
              <w:snapToGrid w:val="0"/>
              <w:jc w:val="left"/>
              <w:rPr>
                <w:sz w:val="21"/>
                <w:szCs w:val="21"/>
              </w:rPr>
            </w:pPr>
            <w:r>
              <w:rPr>
                <w:rFonts w:ascii="宋体" w:hAnsi="宋体" w:eastAsia="宋体" w:cs="宋体"/>
                <w:b w:val="0"/>
                <w:i w:val="0"/>
                <w:color w:val="000000"/>
                <w:sz w:val="21"/>
                <w:szCs w:val="21"/>
              </w:rPr>
              <w:t>30229</w:t>
            </w:r>
          </w:p>
        </w:tc>
        <w:tc>
          <w:tcPr>
            <w:tcW w:w="2380" w:type="dxa"/>
            <w:vAlign w:val="center"/>
          </w:tcPr>
          <w:p>
            <w:pPr>
              <w:snapToGrid w:val="0"/>
              <w:jc w:val="left"/>
              <w:rPr>
                <w:sz w:val="21"/>
                <w:szCs w:val="21"/>
              </w:rPr>
            </w:pPr>
            <w:r>
              <w:rPr>
                <w:rFonts w:ascii="宋体" w:hAnsi="宋体" w:eastAsia="宋体" w:cs="宋体"/>
                <w:b w:val="0"/>
                <w:i w:val="0"/>
                <w:color w:val="000000"/>
                <w:sz w:val="21"/>
                <w:szCs w:val="21"/>
              </w:rPr>
              <w:t xml:space="preserve">  福利费</w:t>
            </w:r>
          </w:p>
        </w:tc>
        <w:tc>
          <w:tcPr>
            <w:tcW w:w="960"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c>
          <w:tcPr>
            <w:tcW w:w="800" w:type="dxa"/>
            <w:vAlign w:val="center"/>
          </w:tcPr>
          <w:p>
            <w:pPr>
              <w:snapToGrid w:val="0"/>
              <w:jc w:val="left"/>
              <w:rPr>
                <w:sz w:val="21"/>
                <w:szCs w:val="21"/>
              </w:rPr>
            </w:pPr>
            <w:r>
              <w:rPr>
                <w:rFonts w:ascii="宋体" w:hAnsi="宋体" w:eastAsia="宋体" w:cs="宋体"/>
                <w:b w:val="0"/>
                <w:i w:val="0"/>
                <w:color w:val="000000"/>
                <w:sz w:val="21"/>
                <w:szCs w:val="21"/>
              </w:rPr>
              <w:t>39909</w:t>
            </w:r>
          </w:p>
        </w:tc>
        <w:tc>
          <w:tcPr>
            <w:tcW w:w="2780" w:type="dxa"/>
            <w:vAlign w:val="center"/>
          </w:tcPr>
          <w:p>
            <w:pPr>
              <w:snapToGrid w:val="0"/>
              <w:jc w:val="left"/>
              <w:rPr>
                <w:sz w:val="21"/>
                <w:szCs w:val="21"/>
              </w:rPr>
            </w:pPr>
            <w:r>
              <w:rPr>
                <w:rFonts w:ascii="宋体" w:hAnsi="宋体" w:eastAsia="宋体" w:cs="宋体"/>
                <w:b w:val="0"/>
                <w:i w:val="0"/>
                <w:color w:val="000000"/>
                <w:sz w:val="21"/>
                <w:szCs w:val="21"/>
              </w:rPr>
              <w:t xml:space="preserve">  经常性赠与</w:t>
            </w:r>
          </w:p>
        </w:tc>
        <w:tc>
          <w:tcPr>
            <w:tcW w:w="964"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21"/>
                <w:szCs w:val="21"/>
              </w:rPr>
            </w:pPr>
            <w:r>
              <w:rPr>
                <w:rFonts w:ascii="宋体" w:hAnsi="宋体" w:eastAsia="宋体" w:cs="宋体"/>
                <w:b w:val="0"/>
                <w:i w:val="0"/>
                <w:color w:val="000000"/>
                <w:sz w:val="21"/>
                <w:szCs w:val="21"/>
              </w:rPr>
              <w:t>30310</w:t>
            </w:r>
          </w:p>
        </w:tc>
        <w:tc>
          <w:tcPr>
            <w:tcW w:w="2380" w:type="dxa"/>
            <w:vAlign w:val="center"/>
          </w:tcPr>
          <w:p>
            <w:pPr>
              <w:snapToGrid w:val="0"/>
              <w:jc w:val="left"/>
              <w:rPr>
                <w:sz w:val="21"/>
                <w:szCs w:val="21"/>
              </w:rPr>
            </w:pPr>
            <w:r>
              <w:rPr>
                <w:rFonts w:ascii="宋体" w:hAnsi="宋体" w:eastAsia="宋体" w:cs="宋体"/>
                <w:b w:val="0"/>
                <w:i w:val="0"/>
                <w:color w:val="000000"/>
                <w:sz w:val="21"/>
                <w:szCs w:val="21"/>
              </w:rPr>
              <w:t xml:space="preserve">  个人农业生产补贴</w:t>
            </w:r>
          </w:p>
        </w:tc>
        <w:tc>
          <w:tcPr>
            <w:tcW w:w="960"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c>
          <w:tcPr>
            <w:tcW w:w="800" w:type="dxa"/>
            <w:vAlign w:val="center"/>
          </w:tcPr>
          <w:p>
            <w:pPr>
              <w:snapToGrid w:val="0"/>
              <w:jc w:val="left"/>
              <w:rPr>
                <w:sz w:val="21"/>
                <w:szCs w:val="21"/>
              </w:rPr>
            </w:pPr>
            <w:r>
              <w:rPr>
                <w:rFonts w:ascii="宋体" w:hAnsi="宋体" w:eastAsia="宋体" w:cs="宋体"/>
                <w:b w:val="0"/>
                <w:i w:val="0"/>
                <w:color w:val="000000"/>
                <w:sz w:val="21"/>
                <w:szCs w:val="21"/>
              </w:rPr>
              <w:t>30231</w:t>
            </w:r>
          </w:p>
        </w:tc>
        <w:tc>
          <w:tcPr>
            <w:tcW w:w="2380" w:type="dxa"/>
            <w:vAlign w:val="center"/>
          </w:tcPr>
          <w:p>
            <w:pPr>
              <w:snapToGrid w:val="0"/>
              <w:jc w:val="left"/>
              <w:rPr>
                <w:sz w:val="21"/>
                <w:szCs w:val="21"/>
              </w:rPr>
            </w:pPr>
            <w:r>
              <w:rPr>
                <w:rFonts w:ascii="宋体" w:hAnsi="宋体" w:eastAsia="宋体" w:cs="宋体"/>
                <w:b w:val="0"/>
                <w:i w:val="0"/>
                <w:color w:val="000000"/>
                <w:sz w:val="21"/>
                <w:szCs w:val="21"/>
              </w:rPr>
              <w:t xml:space="preserve">  公务用车运行维护费</w:t>
            </w:r>
          </w:p>
        </w:tc>
        <w:tc>
          <w:tcPr>
            <w:tcW w:w="960"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c>
          <w:tcPr>
            <w:tcW w:w="800" w:type="dxa"/>
            <w:vAlign w:val="center"/>
          </w:tcPr>
          <w:p>
            <w:pPr>
              <w:snapToGrid w:val="0"/>
              <w:jc w:val="left"/>
              <w:rPr>
                <w:sz w:val="21"/>
                <w:szCs w:val="21"/>
              </w:rPr>
            </w:pPr>
            <w:r>
              <w:rPr>
                <w:rFonts w:ascii="宋体" w:hAnsi="宋体" w:eastAsia="宋体" w:cs="宋体"/>
                <w:b w:val="0"/>
                <w:i w:val="0"/>
                <w:color w:val="000000"/>
                <w:sz w:val="21"/>
                <w:szCs w:val="21"/>
              </w:rPr>
              <w:t>39910</w:t>
            </w:r>
          </w:p>
        </w:tc>
        <w:tc>
          <w:tcPr>
            <w:tcW w:w="2780" w:type="dxa"/>
            <w:vAlign w:val="center"/>
          </w:tcPr>
          <w:p>
            <w:pPr>
              <w:snapToGrid w:val="0"/>
              <w:jc w:val="left"/>
              <w:rPr>
                <w:sz w:val="21"/>
                <w:szCs w:val="21"/>
              </w:rPr>
            </w:pPr>
            <w:r>
              <w:rPr>
                <w:rFonts w:ascii="宋体" w:hAnsi="宋体" w:eastAsia="宋体" w:cs="宋体"/>
                <w:b w:val="0"/>
                <w:i w:val="0"/>
                <w:color w:val="000000"/>
                <w:sz w:val="21"/>
                <w:szCs w:val="21"/>
              </w:rPr>
              <w:t xml:space="preserve">  资本性赠与</w:t>
            </w:r>
          </w:p>
        </w:tc>
        <w:tc>
          <w:tcPr>
            <w:tcW w:w="964"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21"/>
                <w:szCs w:val="21"/>
              </w:rPr>
            </w:pPr>
            <w:r>
              <w:rPr>
                <w:rFonts w:ascii="宋体" w:hAnsi="宋体" w:eastAsia="宋体" w:cs="宋体"/>
                <w:b w:val="0"/>
                <w:i w:val="0"/>
                <w:color w:val="000000"/>
                <w:sz w:val="21"/>
                <w:szCs w:val="21"/>
              </w:rPr>
              <w:t>30311</w:t>
            </w:r>
          </w:p>
        </w:tc>
        <w:tc>
          <w:tcPr>
            <w:tcW w:w="2380" w:type="dxa"/>
            <w:vAlign w:val="center"/>
          </w:tcPr>
          <w:p>
            <w:pPr>
              <w:snapToGrid w:val="0"/>
              <w:jc w:val="left"/>
              <w:rPr>
                <w:sz w:val="21"/>
                <w:szCs w:val="21"/>
              </w:rPr>
            </w:pPr>
            <w:r>
              <w:rPr>
                <w:rFonts w:ascii="宋体" w:hAnsi="宋体" w:eastAsia="宋体" w:cs="宋体"/>
                <w:b w:val="0"/>
                <w:i w:val="0"/>
                <w:color w:val="000000"/>
                <w:sz w:val="21"/>
                <w:szCs w:val="21"/>
              </w:rPr>
              <w:t xml:space="preserve">  代缴社会保险费</w:t>
            </w:r>
          </w:p>
        </w:tc>
        <w:tc>
          <w:tcPr>
            <w:tcW w:w="960"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c>
          <w:tcPr>
            <w:tcW w:w="800" w:type="dxa"/>
            <w:vAlign w:val="center"/>
          </w:tcPr>
          <w:p>
            <w:pPr>
              <w:snapToGrid w:val="0"/>
              <w:jc w:val="left"/>
              <w:rPr>
                <w:sz w:val="21"/>
                <w:szCs w:val="21"/>
              </w:rPr>
            </w:pPr>
            <w:r>
              <w:rPr>
                <w:rFonts w:ascii="宋体" w:hAnsi="宋体" w:eastAsia="宋体" w:cs="宋体"/>
                <w:b w:val="0"/>
                <w:i w:val="0"/>
                <w:color w:val="000000"/>
                <w:sz w:val="21"/>
                <w:szCs w:val="21"/>
              </w:rPr>
              <w:t>30239</w:t>
            </w:r>
          </w:p>
        </w:tc>
        <w:tc>
          <w:tcPr>
            <w:tcW w:w="2380" w:type="dxa"/>
            <w:vAlign w:val="center"/>
          </w:tcPr>
          <w:p>
            <w:pPr>
              <w:snapToGrid w:val="0"/>
              <w:jc w:val="left"/>
              <w:rPr>
                <w:sz w:val="21"/>
                <w:szCs w:val="21"/>
              </w:rPr>
            </w:pPr>
            <w:r>
              <w:rPr>
                <w:rFonts w:ascii="宋体" w:hAnsi="宋体" w:eastAsia="宋体" w:cs="宋体"/>
                <w:b w:val="0"/>
                <w:i w:val="0"/>
                <w:color w:val="000000"/>
                <w:sz w:val="21"/>
                <w:szCs w:val="21"/>
              </w:rPr>
              <w:t xml:space="preserve">  其他交通费用</w:t>
            </w:r>
          </w:p>
        </w:tc>
        <w:tc>
          <w:tcPr>
            <w:tcW w:w="960" w:type="dxa"/>
            <w:vAlign w:val="center"/>
          </w:tcPr>
          <w:p>
            <w:pPr>
              <w:snapToGrid w:val="0"/>
              <w:jc w:val="right"/>
              <w:rPr>
                <w:sz w:val="21"/>
                <w:szCs w:val="21"/>
              </w:rPr>
            </w:pPr>
            <w:r>
              <w:rPr>
                <w:rFonts w:ascii="宋体" w:hAnsi="宋体" w:eastAsia="宋体" w:cs="宋体"/>
                <w:b w:val="0"/>
                <w:i w:val="0"/>
                <w:color w:val="000000"/>
                <w:sz w:val="21"/>
                <w:szCs w:val="21"/>
              </w:rPr>
              <w:t>3.49</w:t>
            </w:r>
          </w:p>
        </w:tc>
        <w:tc>
          <w:tcPr>
            <w:tcW w:w="800" w:type="dxa"/>
            <w:vAlign w:val="center"/>
          </w:tcPr>
          <w:p>
            <w:pPr>
              <w:snapToGrid w:val="0"/>
              <w:jc w:val="left"/>
              <w:rPr>
                <w:sz w:val="21"/>
                <w:szCs w:val="21"/>
              </w:rPr>
            </w:pPr>
            <w:r>
              <w:rPr>
                <w:rFonts w:ascii="宋体" w:hAnsi="宋体" w:eastAsia="宋体" w:cs="宋体"/>
                <w:b w:val="0"/>
                <w:i w:val="0"/>
                <w:color w:val="000000"/>
                <w:sz w:val="21"/>
                <w:szCs w:val="21"/>
              </w:rPr>
              <w:t>39999</w:t>
            </w:r>
          </w:p>
        </w:tc>
        <w:tc>
          <w:tcPr>
            <w:tcW w:w="2780" w:type="dxa"/>
            <w:vAlign w:val="center"/>
          </w:tcPr>
          <w:p>
            <w:pPr>
              <w:snapToGrid w:val="0"/>
              <w:jc w:val="left"/>
              <w:rPr>
                <w:sz w:val="21"/>
                <w:szCs w:val="21"/>
              </w:rPr>
            </w:pPr>
            <w:r>
              <w:rPr>
                <w:rFonts w:ascii="宋体" w:hAnsi="宋体" w:eastAsia="宋体" w:cs="宋体"/>
                <w:b w:val="0"/>
                <w:i w:val="0"/>
                <w:color w:val="000000"/>
                <w:sz w:val="21"/>
                <w:szCs w:val="21"/>
              </w:rPr>
              <w:t xml:space="preserve">  其他支出</w:t>
            </w:r>
          </w:p>
        </w:tc>
        <w:tc>
          <w:tcPr>
            <w:tcW w:w="964"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snapToGrid w:val="0"/>
              <w:jc w:val="left"/>
              <w:rPr>
                <w:sz w:val="21"/>
                <w:szCs w:val="21"/>
              </w:rPr>
            </w:pPr>
            <w:r>
              <w:rPr>
                <w:rFonts w:ascii="宋体" w:hAnsi="宋体" w:eastAsia="宋体" w:cs="宋体"/>
                <w:b w:val="0"/>
                <w:i w:val="0"/>
                <w:color w:val="000000"/>
                <w:sz w:val="21"/>
                <w:szCs w:val="21"/>
              </w:rPr>
              <w:t>30399</w:t>
            </w:r>
          </w:p>
        </w:tc>
        <w:tc>
          <w:tcPr>
            <w:tcW w:w="2380" w:type="dxa"/>
            <w:vAlign w:val="center"/>
          </w:tcPr>
          <w:p>
            <w:pPr>
              <w:snapToGrid w:val="0"/>
              <w:jc w:val="left"/>
              <w:rPr>
                <w:sz w:val="21"/>
                <w:szCs w:val="21"/>
              </w:rPr>
            </w:pPr>
            <w:r>
              <w:rPr>
                <w:rFonts w:ascii="宋体" w:hAnsi="宋体" w:eastAsia="宋体" w:cs="宋体"/>
                <w:b w:val="0"/>
                <w:i w:val="0"/>
                <w:color w:val="000000"/>
                <w:sz w:val="21"/>
                <w:szCs w:val="21"/>
              </w:rPr>
              <w:t xml:space="preserve">  其他对个人和家庭的补助</w:t>
            </w:r>
          </w:p>
        </w:tc>
        <w:tc>
          <w:tcPr>
            <w:tcW w:w="960"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c>
          <w:tcPr>
            <w:tcW w:w="800" w:type="dxa"/>
            <w:vAlign w:val="center"/>
          </w:tcPr>
          <w:p>
            <w:pPr>
              <w:snapToGrid w:val="0"/>
              <w:jc w:val="left"/>
              <w:rPr>
                <w:sz w:val="21"/>
                <w:szCs w:val="21"/>
              </w:rPr>
            </w:pPr>
            <w:r>
              <w:rPr>
                <w:rFonts w:ascii="宋体" w:hAnsi="宋体" w:eastAsia="宋体" w:cs="宋体"/>
                <w:b w:val="0"/>
                <w:i w:val="0"/>
                <w:color w:val="000000"/>
                <w:sz w:val="21"/>
                <w:szCs w:val="21"/>
              </w:rPr>
              <w:t>30240</w:t>
            </w:r>
          </w:p>
        </w:tc>
        <w:tc>
          <w:tcPr>
            <w:tcW w:w="2380" w:type="dxa"/>
            <w:vAlign w:val="center"/>
          </w:tcPr>
          <w:p>
            <w:pPr>
              <w:snapToGrid w:val="0"/>
              <w:jc w:val="left"/>
              <w:rPr>
                <w:sz w:val="21"/>
                <w:szCs w:val="21"/>
              </w:rPr>
            </w:pPr>
            <w:r>
              <w:rPr>
                <w:rFonts w:ascii="宋体" w:hAnsi="宋体" w:eastAsia="宋体" w:cs="宋体"/>
                <w:b w:val="0"/>
                <w:i w:val="0"/>
                <w:color w:val="000000"/>
                <w:sz w:val="21"/>
                <w:szCs w:val="21"/>
              </w:rPr>
              <w:t xml:space="preserve">  税金及附加费用</w:t>
            </w:r>
          </w:p>
        </w:tc>
        <w:tc>
          <w:tcPr>
            <w:tcW w:w="960"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c>
          <w:tcPr>
            <w:tcW w:w="800" w:type="dxa"/>
            <w:vAlign w:val="center"/>
          </w:tcPr>
          <w:p>
            <w:pPr>
              <w:rPr>
                <w:sz w:val="21"/>
                <w:szCs w:val="21"/>
              </w:rPr>
            </w:pPr>
          </w:p>
        </w:tc>
        <w:tc>
          <w:tcPr>
            <w:tcW w:w="2780" w:type="dxa"/>
            <w:vAlign w:val="center"/>
          </w:tcPr>
          <w:p>
            <w:pPr>
              <w:rPr>
                <w:sz w:val="21"/>
                <w:szCs w:val="21"/>
              </w:rPr>
            </w:pPr>
          </w:p>
        </w:tc>
        <w:tc>
          <w:tcPr>
            <w:tcW w:w="964" w:type="dxa"/>
            <w:vAlign w:val="center"/>
          </w:tcPr>
          <w:p>
            <w:pPr>
              <w:rPr>
                <w:sz w:val="21"/>
                <w:szCs w:val="21"/>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800" w:type="dxa"/>
            <w:vAlign w:val="center"/>
          </w:tcPr>
          <w:p>
            <w:pPr>
              <w:rPr>
                <w:sz w:val="21"/>
                <w:szCs w:val="21"/>
              </w:rPr>
            </w:pPr>
          </w:p>
        </w:tc>
        <w:tc>
          <w:tcPr>
            <w:tcW w:w="2380" w:type="dxa"/>
            <w:vAlign w:val="center"/>
          </w:tcPr>
          <w:p>
            <w:pPr>
              <w:rPr>
                <w:sz w:val="21"/>
                <w:szCs w:val="21"/>
              </w:rPr>
            </w:pPr>
          </w:p>
        </w:tc>
        <w:tc>
          <w:tcPr>
            <w:tcW w:w="960" w:type="dxa"/>
            <w:vAlign w:val="center"/>
          </w:tcPr>
          <w:p>
            <w:pPr>
              <w:rPr>
                <w:sz w:val="21"/>
                <w:szCs w:val="21"/>
              </w:rPr>
            </w:pPr>
          </w:p>
        </w:tc>
        <w:tc>
          <w:tcPr>
            <w:tcW w:w="800" w:type="dxa"/>
            <w:vAlign w:val="center"/>
          </w:tcPr>
          <w:p>
            <w:pPr>
              <w:snapToGrid w:val="0"/>
              <w:jc w:val="left"/>
              <w:rPr>
                <w:sz w:val="21"/>
                <w:szCs w:val="21"/>
              </w:rPr>
            </w:pPr>
            <w:r>
              <w:rPr>
                <w:rFonts w:ascii="宋体" w:hAnsi="宋体" w:eastAsia="宋体" w:cs="宋体"/>
                <w:b w:val="0"/>
                <w:i w:val="0"/>
                <w:color w:val="000000"/>
                <w:sz w:val="21"/>
                <w:szCs w:val="21"/>
              </w:rPr>
              <w:t>30299</w:t>
            </w:r>
          </w:p>
        </w:tc>
        <w:tc>
          <w:tcPr>
            <w:tcW w:w="2380" w:type="dxa"/>
            <w:vAlign w:val="center"/>
          </w:tcPr>
          <w:p>
            <w:pPr>
              <w:snapToGrid w:val="0"/>
              <w:jc w:val="left"/>
              <w:rPr>
                <w:sz w:val="21"/>
                <w:szCs w:val="21"/>
              </w:rPr>
            </w:pPr>
            <w:r>
              <w:rPr>
                <w:rFonts w:ascii="宋体" w:hAnsi="宋体" w:eastAsia="宋体" w:cs="宋体"/>
                <w:b w:val="0"/>
                <w:i w:val="0"/>
                <w:color w:val="000000"/>
                <w:sz w:val="21"/>
                <w:szCs w:val="21"/>
              </w:rPr>
              <w:t xml:space="preserve">  其他商品和服务支出</w:t>
            </w:r>
          </w:p>
        </w:tc>
        <w:tc>
          <w:tcPr>
            <w:tcW w:w="960" w:type="dxa"/>
            <w:vAlign w:val="center"/>
          </w:tcPr>
          <w:p>
            <w:pPr>
              <w:snapToGrid w:val="0"/>
              <w:jc w:val="right"/>
              <w:rPr>
                <w:sz w:val="21"/>
                <w:szCs w:val="21"/>
              </w:rPr>
            </w:pPr>
            <w:r>
              <w:rPr>
                <w:rFonts w:ascii="宋体" w:hAnsi="宋体" w:eastAsia="宋体" w:cs="宋体"/>
                <w:b w:val="0"/>
                <w:i w:val="0"/>
                <w:color w:val="000000"/>
                <w:sz w:val="21"/>
                <w:szCs w:val="21"/>
              </w:rPr>
              <w:t>13.50</w:t>
            </w:r>
          </w:p>
        </w:tc>
        <w:tc>
          <w:tcPr>
            <w:tcW w:w="800" w:type="dxa"/>
            <w:vAlign w:val="center"/>
          </w:tcPr>
          <w:p>
            <w:pPr>
              <w:rPr>
                <w:sz w:val="21"/>
                <w:szCs w:val="21"/>
              </w:rPr>
            </w:pPr>
          </w:p>
        </w:tc>
        <w:tc>
          <w:tcPr>
            <w:tcW w:w="2780" w:type="dxa"/>
            <w:vAlign w:val="center"/>
          </w:tcPr>
          <w:p>
            <w:pPr>
              <w:rPr>
                <w:sz w:val="21"/>
                <w:szCs w:val="21"/>
              </w:rPr>
            </w:pPr>
          </w:p>
        </w:tc>
        <w:tc>
          <w:tcPr>
            <w:tcW w:w="964" w:type="dxa"/>
            <w:vAlign w:val="center"/>
          </w:tcPr>
          <w:p>
            <w:pPr>
              <w:rPr>
                <w:sz w:val="21"/>
                <w:szCs w:val="21"/>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3180" w:type="dxa"/>
            <w:gridSpan w:val="2"/>
            <w:vAlign w:val="center"/>
          </w:tcPr>
          <w:p>
            <w:pPr>
              <w:snapToGrid w:val="0"/>
              <w:jc w:val="center"/>
              <w:rPr>
                <w:sz w:val="21"/>
                <w:szCs w:val="21"/>
              </w:rPr>
            </w:pPr>
            <w:r>
              <w:rPr>
                <w:rFonts w:ascii="宋体" w:hAnsi="宋体" w:eastAsia="宋体" w:cs="宋体"/>
                <w:b w:val="0"/>
                <w:i w:val="0"/>
                <w:color w:val="000000"/>
                <w:sz w:val="21"/>
                <w:szCs w:val="21"/>
              </w:rPr>
              <w:t>人员经费合计</w:t>
            </w:r>
          </w:p>
        </w:tc>
        <w:tc>
          <w:tcPr>
            <w:tcW w:w="960" w:type="dxa"/>
            <w:vAlign w:val="center"/>
          </w:tcPr>
          <w:p>
            <w:pPr>
              <w:snapToGrid w:val="0"/>
              <w:jc w:val="right"/>
              <w:rPr>
                <w:sz w:val="21"/>
                <w:szCs w:val="21"/>
              </w:rPr>
            </w:pPr>
            <w:r>
              <w:rPr>
                <w:rFonts w:ascii="宋体" w:hAnsi="宋体" w:eastAsia="宋体" w:cs="宋体"/>
                <w:b w:val="0"/>
                <w:i w:val="0"/>
                <w:color w:val="000000"/>
                <w:sz w:val="21"/>
                <w:szCs w:val="21"/>
              </w:rPr>
              <w:t>204.49</w:t>
            </w:r>
          </w:p>
        </w:tc>
        <w:tc>
          <w:tcPr>
            <w:tcW w:w="7720" w:type="dxa"/>
            <w:gridSpan w:val="5"/>
            <w:vAlign w:val="center"/>
          </w:tcPr>
          <w:p>
            <w:pPr>
              <w:snapToGrid w:val="0"/>
              <w:jc w:val="center"/>
              <w:rPr>
                <w:sz w:val="21"/>
                <w:szCs w:val="21"/>
              </w:rPr>
            </w:pPr>
            <w:r>
              <w:rPr>
                <w:rFonts w:ascii="宋体" w:hAnsi="宋体" w:eastAsia="宋体" w:cs="宋体"/>
                <w:b w:val="0"/>
                <w:i w:val="0"/>
                <w:color w:val="000000"/>
                <w:sz w:val="21"/>
                <w:szCs w:val="21"/>
              </w:rPr>
              <w:t>公用经费合计</w:t>
            </w:r>
          </w:p>
        </w:tc>
        <w:tc>
          <w:tcPr>
            <w:tcW w:w="964" w:type="dxa"/>
            <w:vAlign w:val="center"/>
          </w:tcPr>
          <w:p>
            <w:pPr>
              <w:snapToGrid w:val="0"/>
              <w:jc w:val="right"/>
              <w:rPr>
                <w:sz w:val="21"/>
                <w:szCs w:val="21"/>
              </w:rPr>
            </w:pPr>
            <w:r>
              <w:rPr>
                <w:rFonts w:ascii="宋体" w:hAnsi="宋体" w:eastAsia="宋体" w:cs="宋体"/>
                <w:b w:val="0"/>
                <w:i w:val="0"/>
                <w:color w:val="000000"/>
                <w:sz w:val="21"/>
                <w:szCs w:val="21"/>
              </w:rPr>
              <w:t>107.50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239" w:hRule="exact"/>
          <w:jc w:val="center"/>
        </w:trPr>
        <w:tc>
          <w:tcPr>
            <w:tcW w:w="12824" w:type="dxa"/>
            <w:gridSpan w:val="9"/>
            <w:tcBorders>
              <w:left w:val="nil"/>
              <w:bottom w:val="nil"/>
              <w:right w:val="nil"/>
              <w:insideH w:val="single" w:sz="4" w:space="0"/>
              <w:insideV w:val="single" w:sz="4" w:space="0"/>
            </w:tcBorders>
            <w:vAlign w:val="center"/>
          </w:tcPr>
          <w:p>
            <w:pPr>
              <w:snapToGrid w:val="0"/>
              <w:jc w:val="left"/>
              <w:rPr>
                <w:sz w:val="21"/>
                <w:szCs w:val="21"/>
              </w:rPr>
            </w:pPr>
            <w:r>
              <w:rPr>
                <w:rFonts w:ascii="宋体" w:hAnsi="宋体" w:eastAsia="宋体" w:cs="宋体"/>
                <w:b w:val="0"/>
                <w:i w:val="0"/>
                <w:color w:val="000000"/>
                <w:sz w:val="21"/>
                <w:szCs w:val="21"/>
              </w:rPr>
              <w:t>注：本表反映本年度一般公共预算财政拨款基本支出明细情况。本表金额转换为万元时，因四舍五入可能存在尾差。</w:t>
            </w:r>
          </w:p>
        </w:tc>
      </w:tr>
    </w:tbl>
    <w:p>
      <w:pPr>
        <w:keepNext w:val="0"/>
        <w:keepLines w:val="0"/>
        <w:pageBreakBefore w:val="0"/>
        <w:widowControl/>
        <w:kinsoku/>
        <w:wordWrap w:val="0"/>
        <w:overflowPunct/>
        <w:topLinePunct w:val="0"/>
        <w:autoSpaceDE/>
        <w:autoSpaceDN/>
        <w:bidi w:val="0"/>
        <w:jc w:val="left"/>
        <w:textAlignment w:val="center"/>
        <w:rPr>
          <w:rFonts w:hint="eastAsia" w:ascii="宋体" w:hAnsi="宋体" w:cs="宋体"/>
          <w:color w:val="000000"/>
          <w:kern w:val="0"/>
          <w:sz w:val="20"/>
          <w:szCs w:val="20"/>
          <w:lang w:val="en-US" w:eastAsia="zh-CN"/>
        </w:rPr>
        <w:sectPr>
          <w:pgSz w:w="16838" w:h="11906" w:orient="landscape"/>
          <w:pgMar w:top="669" w:right="2007" w:bottom="669" w:left="2007" w:header="720" w:footer="720" w:gutter="0"/>
          <w:pgNumType w:fmt="numberInDash"/>
          <w:cols w:space="720" w:num="1"/>
          <w:docGrid w:type="lines" w:linePitch="312" w:charSpace="0"/>
        </w:sectPr>
      </w:pPr>
    </w:p>
    <w:p>
      <w:pPr>
        <w:keepNext w:val="0"/>
        <w:keepLines w:val="0"/>
        <w:pageBreakBefore w:val="0"/>
        <w:widowControl/>
        <w:kinsoku/>
        <w:wordWrap w:val="0"/>
        <w:overflowPunct/>
        <w:topLinePunct w:val="0"/>
        <w:autoSpaceDE/>
        <w:autoSpaceDN/>
        <w:bidi w:val="0"/>
        <w:jc w:val="center"/>
        <w:textAlignment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政府性基金预算财政拨款收入支出决算表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rPr>
                <w:sz w:val="21"/>
                <w:szCs w:val="21"/>
              </w:rPr>
            </w:pPr>
            <w:r>
              <w:rPr>
                <w:rFonts w:ascii="宋体" w:hAnsi="宋体" w:eastAsia="宋体" w:cs="宋体"/>
                <w:sz w:val="21"/>
                <w:szCs w:val="21"/>
              </w:rPr>
              <w:t>公开07表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rPr>
                <w:sz w:val="21"/>
                <w:szCs w:val="21"/>
              </w:rPr>
            </w:pPr>
            <w:r>
              <w:rPr>
                <w:rFonts w:ascii="宋体" w:hAnsi="宋体" w:eastAsia="宋体" w:cs="宋体"/>
                <w:sz w:val="21"/>
                <w:szCs w:val="21"/>
              </w:rPr>
              <w:t>部门：郸城县信访局</w:t>
            </w:r>
          </w:p>
        </w:tc>
        <w:tc>
          <w:tcPr>
            <w:tcW w:w="2000" w:type="dxa"/>
          </w:tcPr>
          <w:p>
            <w:pPr>
              <w:jc w:val="center"/>
              <w:rPr>
                <w:sz w:val="21"/>
                <w:szCs w:val="21"/>
              </w:rPr>
            </w:pPr>
            <w:r>
              <w:rPr>
                <w:rFonts w:ascii="宋体" w:hAnsi="宋体" w:eastAsia="宋体" w:cs="宋体"/>
                <w:sz w:val="21"/>
                <w:szCs w:val="21"/>
              </w:rPr>
              <w:t>2024年度</w:t>
            </w:r>
          </w:p>
        </w:tc>
        <w:tc>
          <w:tcPr>
            <w:tcW w:w="5979" w:type="dxa"/>
          </w:tcPr>
          <w:p>
            <w:pPr>
              <w:jc w:val="right"/>
              <w:rPr>
                <w:sz w:val="21"/>
                <w:szCs w:val="21"/>
              </w:rPr>
            </w:pPr>
            <w:r>
              <w:rPr>
                <w:rFonts w:ascii="宋体" w:hAnsi="宋体" w:eastAsia="宋体" w:cs="宋体"/>
                <w:sz w:val="21"/>
                <w:szCs w:val="21"/>
              </w:rPr>
              <w:t>单位：万元</w:t>
            </w:r>
          </w:p>
        </w:tc>
      </w:tr>
    </w:tbl>
    <w:p>
      <w:pPr>
        <w:snapToGrid w:val="0"/>
        <w:spacing w:before="0" w:after="0" w:line="0" w:lineRule="auto"/>
        <w:rPr>
          <w:sz w:val="21"/>
          <w:szCs w:val="21"/>
        </w:rPr>
      </w:pPr>
      <w:r>
        <w:rPr>
          <w:sz w:val="21"/>
          <w:szCs w:val="21"/>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320"/>
        <w:gridCol w:w="4380"/>
        <w:gridCol w:w="1380"/>
        <w:gridCol w:w="1380"/>
        <w:gridCol w:w="1380"/>
        <w:gridCol w:w="1380"/>
        <w:gridCol w:w="1380"/>
        <w:gridCol w:w="13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rPr>
                <w:sz w:val="21"/>
                <w:szCs w:val="21"/>
              </w:rPr>
            </w:pPr>
            <w:r>
              <w:rPr>
                <w:rFonts w:ascii="宋体" w:hAnsi="宋体" w:eastAsia="宋体" w:cs="宋体"/>
                <w:b w:val="0"/>
                <w:i w:val="0"/>
                <w:color w:val="000000"/>
                <w:sz w:val="21"/>
                <w:szCs w:val="21"/>
              </w:rPr>
              <w:t>项目</w:t>
            </w:r>
          </w:p>
        </w:tc>
        <w:tc>
          <w:tcPr>
            <w:tcW w:w="1380" w:type="dxa"/>
            <w:vMerge w:val="restart"/>
            <w:vAlign w:val="center"/>
          </w:tcPr>
          <w:p>
            <w:pPr>
              <w:snapToGrid w:val="0"/>
              <w:jc w:val="center"/>
              <w:rPr>
                <w:sz w:val="21"/>
                <w:szCs w:val="21"/>
              </w:rPr>
            </w:pPr>
            <w:r>
              <w:rPr>
                <w:rFonts w:ascii="宋体" w:hAnsi="宋体" w:eastAsia="宋体" w:cs="宋体"/>
                <w:b w:val="0"/>
                <w:i w:val="0"/>
                <w:color w:val="000000"/>
                <w:sz w:val="21"/>
                <w:szCs w:val="21"/>
              </w:rPr>
              <w:t>年初结转和结余</w:t>
            </w:r>
          </w:p>
        </w:tc>
        <w:tc>
          <w:tcPr>
            <w:tcW w:w="1380" w:type="dxa"/>
            <w:vMerge w:val="restart"/>
            <w:vAlign w:val="center"/>
          </w:tcPr>
          <w:p>
            <w:pPr>
              <w:snapToGrid w:val="0"/>
              <w:jc w:val="center"/>
              <w:rPr>
                <w:sz w:val="21"/>
                <w:szCs w:val="21"/>
              </w:rPr>
            </w:pPr>
            <w:r>
              <w:rPr>
                <w:rFonts w:ascii="宋体" w:hAnsi="宋体" w:eastAsia="宋体" w:cs="宋体"/>
                <w:b w:val="0"/>
                <w:i w:val="0"/>
                <w:color w:val="000000"/>
                <w:sz w:val="21"/>
                <w:szCs w:val="21"/>
              </w:rPr>
              <w:t>本年收入</w:t>
            </w:r>
          </w:p>
        </w:tc>
        <w:tc>
          <w:tcPr>
            <w:tcW w:w="4140" w:type="dxa"/>
            <w:gridSpan w:val="3"/>
            <w:vAlign w:val="center"/>
          </w:tcPr>
          <w:p>
            <w:pPr>
              <w:snapToGrid w:val="0"/>
              <w:jc w:val="center"/>
              <w:rPr>
                <w:sz w:val="21"/>
                <w:szCs w:val="21"/>
              </w:rPr>
            </w:pPr>
            <w:r>
              <w:rPr>
                <w:rFonts w:ascii="宋体" w:hAnsi="宋体" w:eastAsia="宋体" w:cs="宋体"/>
                <w:b w:val="0"/>
                <w:i w:val="0"/>
                <w:color w:val="000000"/>
                <w:sz w:val="21"/>
                <w:szCs w:val="21"/>
              </w:rPr>
              <w:t>本年支出</w:t>
            </w:r>
          </w:p>
        </w:tc>
        <w:tc>
          <w:tcPr>
            <w:tcW w:w="1358" w:type="dxa"/>
            <w:vMerge w:val="restart"/>
            <w:vAlign w:val="center"/>
          </w:tcPr>
          <w:p>
            <w:pPr>
              <w:snapToGrid w:val="0"/>
              <w:jc w:val="center"/>
              <w:rPr>
                <w:sz w:val="21"/>
                <w:szCs w:val="21"/>
              </w:rPr>
            </w:pPr>
            <w:r>
              <w:rPr>
                <w:rFonts w:ascii="宋体" w:hAnsi="宋体" w:eastAsia="宋体" w:cs="宋体"/>
                <w:b w:val="0"/>
                <w:i w:val="0"/>
                <w:color w:val="000000"/>
                <w:sz w:val="21"/>
                <w:szCs w:val="21"/>
              </w:rPr>
              <w:t>年末结转和结余</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restart"/>
            <w:vAlign w:val="center"/>
          </w:tcPr>
          <w:p>
            <w:pPr>
              <w:snapToGrid w:val="0"/>
              <w:jc w:val="center"/>
              <w:rPr>
                <w:sz w:val="21"/>
                <w:szCs w:val="21"/>
              </w:rPr>
            </w:pPr>
            <w:r>
              <w:rPr>
                <w:rFonts w:ascii="宋体" w:hAnsi="宋体" w:eastAsia="宋体" w:cs="宋体"/>
                <w:b w:val="0"/>
                <w:i w:val="0"/>
                <w:color w:val="000000"/>
                <w:sz w:val="21"/>
                <w:szCs w:val="21"/>
              </w:rPr>
              <w:t>功能分类</w:t>
            </w:r>
          </w:p>
          <w:p>
            <w:pPr>
              <w:shd w:val="clear" w:color="auto" w:fill="auto"/>
              <w:snapToGrid w:val="0"/>
              <w:jc w:val="center"/>
              <w:rPr>
                <w:sz w:val="21"/>
                <w:szCs w:val="21"/>
              </w:rPr>
            </w:pPr>
            <w:r>
              <w:rPr>
                <w:rFonts w:ascii="宋体" w:hAnsi="宋体" w:eastAsia="宋体" w:cs="宋体"/>
                <w:b w:val="0"/>
                <w:i w:val="0"/>
                <w:color w:val="000000"/>
                <w:sz w:val="21"/>
                <w:szCs w:val="21"/>
              </w:rPr>
              <w:t>科目编码</w:t>
            </w:r>
          </w:p>
        </w:tc>
        <w:tc>
          <w:tcPr>
            <w:tcW w:w="4380" w:type="dxa"/>
            <w:vMerge w:val="restart"/>
            <w:vAlign w:val="center"/>
          </w:tcPr>
          <w:p>
            <w:pPr>
              <w:snapToGrid w:val="0"/>
              <w:jc w:val="center"/>
              <w:rPr>
                <w:sz w:val="21"/>
                <w:szCs w:val="21"/>
              </w:rPr>
            </w:pPr>
            <w:r>
              <w:rPr>
                <w:rFonts w:ascii="宋体" w:hAnsi="宋体" w:eastAsia="宋体" w:cs="宋体"/>
                <w:b w:val="0"/>
                <w:i w:val="0"/>
                <w:color w:val="000000"/>
                <w:sz w:val="21"/>
                <w:szCs w:val="21"/>
              </w:rPr>
              <w:t>科目名称</w:t>
            </w:r>
          </w:p>
        </w:tc>
        <w:tc>
          <w:tcPr>
            <w:tcW w:w="1380" w:type="dxa"/>
            <w:vMerge w:val="continue"/>
            <w:vAlign w:val="center"/>
          </w:tcPr>
          <w:p>
            <w:pPr>
              <w:rPr>
                <w:sz w:val="21"/>
                <w:szCs w:val="21"/>
              </w:rPr>
            </w:pPr>
          </w:p>
        </w:tc>
        <w:tc>
          <w:tcPr>
            <w:tcW w:w="1380" w:type="dxa"/>
            <w:vMerge w:val="continue"/>
            <w:vAlign w:val="center"/>
          </w:tcPr>
          <w:p>
            <w:pPr>
              <w:rPr>
                <w:sz w:val="21"/>
                <w:szCs w:val="21"/>
              </w:rPr>
            </w:pPr>
          </w:p>
        </w:tc>
        <w:tc>
          <w:tcPr>
            <w:tcW w:w="1380" w:type="dxa"/>
            <w:vMerge w:val="restart"/>
            <w:vAlign w:val="center"/>
          </w:tcPr>
          <w:p>
            <w:pPr>
              <w:snapToGrid w:val="0"/>
              <w:jc w:val="center"/>
              <w:rPr>
                <w:sz w:val="21"/>
                <w:szCs w:val="21"/>
              </w:rPr>
            </w:pPr>
            <w:r>
              <w:rPr>
                <w:rFonts w:ascii="宋体" w:hAnsi="宋体" w:eastAsia="宋体" w:cs="宋体"/>
                <w:b w:val="0"/>
                <w:i w:val="0"/>
                <w:color w:val="000000"/>
                <w:sz w:val="21"/>
                <w:szCs w:val="21"/>
              </w:rPr>
              <w:t>小计</w:t>
            </w:r>
          </w:p>
        </w:tc>
        <w:tc>
          <w:tcPr>
            <w:tcW w:w="1380" w:type="dxa"/>
            <w:vMerge w:val="restart"/>
            <w:vAlign w:val="center"/>
          </w:tcPr>
          <w:p>
            <w:pPr>
              <w:snapToGrid w:val="0"/>
              <w:jc w:val="center"/>
              <w:rPr>
                <w:sz w:val="21"/>
                <w:szCs w:val="21"/>
              </w:rPr>
            </w:pPr>
            <w:r>
              <w:rPr>
                <w:rFonts w:ascii="宋体" w:hAnsi="宋体" w:eastAsia="宋体" w:cs="宋体"/>
                <w:b w:val="0"/>
                <w:i w:val="0"/>
                <w:color w:val="000000"/>
                <w:sz w:val="21"/>
                <w:szCs w:val="21"/>
              </w:rPr>
              <w:t>基本支出</w:t>
            </w:r>
          </w:p>
        </w:tc>
        <w:tc>
          <w:tcPr>
            <w:tcW w:w="1380" w:type="dxa"/>
            <w:vMerge w:val="restart"/>
            <w:vAlign w:val="center"/>
          </w:tcPr>
          <w:p>
            <w:pPr>
              <w:snapToGrid w:val="0"/>
              <w:jc w:val="center"/>
              <w:rPr>
                <w:sz w:val="21"/>
                <w:szCs w:val="21"/>
              </w:rPr>
            </w:pPr>
            <w:r>
              <w:rPr>
                <w:rFonts w:ascii="宋体" w:hAnsi="宋体" w:eastAsia="宋体" w:cs="宋体"/>
                <w:b w:val="0"/>
                <w:i w:val="0"/>
                <w:color w:val="000000"/>
                <w:sz w:val="21"/>
                <w:szCs w:val="21"/>
              </w:rPr>
              <w:t>项目支出</w:t>
            </w:r>
          </w:p>
        </w:tc>
        <w:tc>
          <w:tcPr>
            <w:tcW w:w="1358" w:type="dxa"/>
            <w:vMerge w:val="continue"/>
            <w:vAlign w:val="center"/>
          </w:tcPr>
          <w:p>
            <w:pPr>
              <w:rPr>
                <w:sz w:val="21"/>
                <w:szCs w:val="21"/>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pPr>
              <w:rPr>
                <w:sz w:val="21"/>
                <w:szCs w:val="21"/>
              </w:rPr>
            </w:pPr>
          </w:p>
        </w:tc>
        <w:tc>
          <w:tcPr>
            <w:tcW w:w="4380" w:type="dxa"/>
            <w:vMerge w:val="continue"/>
            <w:vAlign w:val="center"/>
          </w:tcPr>
          <w:p>
            <w:pPr>
              <w:rPr>
                <w:sz w:val="21"/>
                <w:szCs w:val="21"/>
              </w:rPr>
            </w:pPr>
          </w:p>
        </w:tc>
        <w:tc>
          <w:tcPr>
            <w:tcW w:w="1380" w:type="dxa"/>
            <w:vMerge w:val="continue"/>
            <w:vAlign w:val="center"/>
          </w:tcPr>
          <w:p>
            <w:pPr>
              <w:rPr>
                <w:sz w:val="21"/>
                <w:szCs w:val="21"/>
              </w:rPr>
            </w:pPr>
          </w:p>
        </w:tc>
        <w:tc>
          <w:tcPr>
            <w:tcW w:w="1380" w:type="dxa"/>
            <w:vMerge w:val="continue"/>
            <w:vAlign w:val="center"/>
          </w:tcPr>
          <w:p>
            <w:pPr>
              <w:rPr>
                <w:sz w:val="21"/>
                <w:szCs w:val="21"/>
              </w:rPr>
            </w:pPr>
          </w:p>
        </w:tc>
        <w:tc>
          <w:tcPr>
            <w:tcW w:w="1380" w:type="dxa"/>
            <w:vMerge w:val="continue"/>
            <w:vAlign w:val="center"/>
          </w:tcPr>
          <w:p>
            <w:pPr>
              <w:rPr>
                <w:sz w:val="21"/>
                <w:szCs w:val="21"/>
              </w:rPr>
            </w:pPr>
          </w:p>
        </w:tc>
        <w:tc>
          <w:tcPr>
            <w:tcW w:w="1380" w:type="dxa"/>
            <w:vMerge w:val="continue"/>
            <w:vAlign w:val="center"/>
          </w:tcPr>
          <w:p>
            <w:pPr>
              <w:rPr>
                <w:sz w:val="21"/>
                <w:szCs w:val="21"/>
              </w:rPr>
            </w:pPr>
          </w:p>
        </w:tc>
        <w:tc>
          <w:tcPr>
            <w:tcW w:w="1380" w:type="dxa"/>
            <w:vMerge w:val="continue"/>
            <w:vAlign w:val="center"/>
          </w:tcPr>
          <w:p>
            <w:pPr>
              <w:rPr>
                <w:sz w:val="21"/>
                <w:szCs w:val="21"/>
              </w:rPr>
            </w:pPr>
          </w:p>
        </w:tc>
        <w:tc>
          <w:tcPr>
            <w:tcW w:w="1358" w:type="dxa"/>
            <w:vMerge w:val="continue"/>
            <w:vAlign w:val="center"/>
          </w:tcPr>
          <w:p>
            <w:pPr>
              <w:rPr>
                <w:sz w:val="21"/>
                <w:szCs w:val="21"/>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Merge w:val="continue"/>
            <w:vAlign w:val="center"/>
          </w:tcPr>
          <w:p>
            <w:pPr>
              <w:rPr>
                <w:sz w:val="21"/>
                <w:szCs w:val="21"/>
              </w:rPr>
            </w:pPr>
          </w:p>
        </w:tc>
        <w:tc>
          <w:tcPr>
            <w:tcW w:w="4380" w:type="dxa"/>
            <w:vMerge w:val="continue"/>
            <w:vAlign w:val="center"/>
          </w:tcPr>
          <w:p>
            <w:pPr>
              <w:rPr>
                <w:sz w:val="21"/>
                <w:szCs w:val="21"/>
              </w:rPr>
            </w:pPr>
          </w:p>
        </w:tc>
        <w:tc>
          <w:tcPr>
            <w:tcW w:w="1380" w:type="dxa"/>
            <w:vMerge w:val="continue"/>
            <w:vAlign w:val="center"/>
          </w:tcPr>
          <w:p>
            <w:pPr>
              <w:rPr>
                <w:sz w:val="21"/>
                <w:szCs w:val="21"/>
              </w:rPr>
            </w:pPr>
          </w:p>
        </w:tc>
        <w:tc>
          <w:tcPr>
            <w:tcW w:w="1380" w:type="dxa"/>
            <w:vMerge w:val="continue"/>
            <w:vAlign w:val="center"/>
          </w:tcPr>
          <w:p>
            <w:pPr>
              <w:rPr>
                <w:sz w:val="21"/>
                <w:szCs w:val="21"/>
              </w:rPr>
            </w:pPr>
          </w:p>
        </w:tc>
        <w:tc>
          <w:tcPr>
            <w:tcW w:w="1380" w:type="dxa"/>
            <w:vMerge w:val="continue"/>
            <w:vAlign w:val="center"/>
          </w:tcPr>
          <w:p>
            <w:pPr>
              <w:rPr>
                <w:sz w:val="21"/>
                <w:szCs w:val="21"/>
              </w:rPr>
            </w:pPr>
          </w:p>
        </w:tc>
        <w:tc>
          <w:tcPr>
            <w:tcW w:w="1380" w:type="dxa"/>
            <w:vMerge w:val="continue"/>
            <w:vAlign w:val="center"/>
          </w:tcPr>
          <w:p>
            <w:pPr>
              <w:rPr>
                <w:sz w:val="21"/>
                <w:szCs w:val="21"/>
              </w:rPr>
            </w:pPr>
          </w:p>
        </w:tc>
        <w:tc>
          <w:tcPr>
            <w:tcW w:w="1380" w:type="dxa"/>
            <w:vMerge w:val="continue"/>
            <w:vAlign w:val="center"/>
          </w:tcPr>
          <w:p>
            <w:pPr>
              <w:rPr>
                <w:sz w:val="21"/>
                <w:szCs w:val="21"/>
              </w:rPr>
            </w:pPr>
          </w:p>
        </w:tc>
        <w:tc>
          <w:tcPr>
            <w:tcW w:w="1358" w:type="dxa"/>
            <w:vMerge w:val="continue"/>
            <w:vAlign w:val="center"/>
          </w:tcPr>
          <w:p>
            <w:pPr>
              <w:rPr>
                <w:sz w:val="21"/>
                <w:szCs w:val="21"/>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rPr>
                <w:sz w:val="21"/>
                <w:szCs w:val="21"/>
              </w:rPr>
            </w:pPr>
            <w:r>
              <w:rPr>
                <w:rFonts w:ascii="宋体" w:hAnsi="宋体" w:eastAsia="宋体" w:cs="宋体"/>
                <w:b w:val="0"/>
                <w:i w:val="0"/>
                <w:color w:val="000000"/>
                <w:sz w:val="21"/>
                <w:szCs w:val="21"/>
              </w:rPr>
              <w:t>栏次</w:t>
            </w:r>
          </w:p>
        </w:tc>
        <w:tc>
          <w:tcPr>
            <w:tcW w:w="1380" w:type="dxa"/>
            <w:vAlign w:val="center"/>
          </w:tcPr>
          <w:p>
            <w:pPr>
              <w:snapToGrid w:val="0"/>
              <w:jc w:val="center"/>
              <w:rPr>
                <w:sz w:val="21"/>
                <w:szCs w:val="21"/>
              </w:rPr>
            </w:pPr>
            <w:r>
              <w:rPr>
                <w:rFonts w:ascii="宋体" w:hAnsi="宋体" w:eastAsia="宋体" w:cs="宋体"/>
                <w:b w:val="0"/>
                <w:i w:val="0"/>
                <w:color w:val="000000"/>
                <w:sz w:val="21"/>
                <w:szCs w:val="21"/>
              </w:rPr>
              <w:t>1</w:t>
            </w:r>
          </w:p>
        </w:tc>
        <w:tc>
          <w:tcPr>
            <w:tcW w:w="1380" w:type="dxa"/>
            <w:vAlign w:val="center"/>
          </w:tcPr>
          <w:p>
            <w:pPr>
              <w:snapToGrid w:val="0"/>
              <w:jc w:val="center"/>
              <w:rPr>
                <w:sz w:val="21"/>
                <w:szCs w:val="21"/>
              </w:rPr>
            </w:pPr>
            <w:r>
              <w:rPr>
                <w:rFonts w:ascii="宋体" w:hAnsi="宋体" w:eastAsia="宋体" w:cs="宋体"/>
                <w:b w:val="0"/>
                <w:i w:val="0"/>
                <w:color w:val="000000"/>
                <w:sz w:val="21"/>
                <w:szCs w:val="21"/>
              </w:rPr>
              <w:t>2</w:t>
            </w:r>
          </w:p>
        </w:tc>
        <w:tc>
          <w:tcPr>
            <w:tcW w:w="1380" w:type="dxa"/>
            <w:vAlign w:val="center"/>
          </w:tcPr>
          <w:p>
            <w:pPr>
              <w:snapToGrid w:val="0"/>
              <w:jc w:val="center"/>
              <w:rPr>
                <w:sz w:val="21"/>
                <w:szCs w:val="21"/>
              </w:rPr>
            </w:pPr>
            <w:r>
              <w:rPr>
                <w:rFonts w:ascii="宋体" w:hAnsi="宋体" w:eastAsia="宋体" w:cs="宋体"/>
                <w:b w:val="0"/>
                <w:i w:val="0"/>
                <w:color w:val="000000"/>
                <w:sz w:val="21"/>
                <w:szCs w:val="21"/>
              </w:rPr>
              <w:t>3</w:t>
            </w:r>
          </w:p>
        </w:tc>
        <w:tc>
          <w:tcPr>
            <w:tcW w:w="1380" w:type="dxa"/>
            <w:vAlign w:val="center"/>
          </w:tcPr>
          <w:p>
            <w:pPr>
              <w:snapToGrid w:val="0"/>
              <w:jc w:val="center"/>
              <w:rPr>
                <w:sz w:val="21"/>
                <w:szCs w:val="21"/>
              </w:rPr>
            </w:pPr>
            <w:r>
              <w:rPr>
                <w:rFonts w:ascii="宋体" w:hAnsi="宋体" w:eastAsia="宋体" w:cs="宋体"/>
                <w:b w:val="0"/>
                <w:i w:val="0"/>
                <w:color w:val="000000"/>
                <w:sz w:val="21"/>
                <w:szCs w:val="21"/>
              </w:rPr>
              <w:t>4</w:t>
            </w:r>
          </w:p>
        </w:tc>
        <w:tc>
          <w:tcPr>
            <w:tcW w:w="1380" w:type="dxa"/>
            <w:vAlign w:val="center"/>
          </w:tcPr>
          <w:p>
            <w:pPr>
              <w:snapToGrid w:val="0"/>
              <w:jc w:val="center"/>
              <w:rPr>
                <w:sz w:val="21"/>
                <w:szCs w:val="21"/>
              </w:rPr>
            </w:pPr>
            <w:r>
              <w:rPr>
                <w:rFonts w:ascii="宋体" w:hAnsi="宋体" w:eastAsia="宋体" w:cs="宋体"/>
                <w:b w:val="0"/>
                <w:i w:val="0"/>
                <w:color w:val="000000"/>
                <w:sz w:val="21"/>
                <w:szCs w:val="21"/>
              </w:rPr>
              <w:t>5</w:t>
            </w:r>
          </w:p>
        </w:tc>
        <w:tc>
          <w:tcPr>
            <w:tcW w:w="1358" w:type="dxa"/>
            <w:vAlign w:val="center"/>
          </w:tcPr>
          <w:p>
            <w:pPr>
              <w:snapToGrid w:val="0"/>
              <w:jc w:val="center"/>
              <w:rPr>
                <w:sz w:val="21"/>
                <w:szCs w:val="21"/>
              </w:rPr>
            </w:pPr>
            <w:r>
              <w:rPr>
                <w:rFonts w:ascii="宋体" w:hAnsi="宋体" w:eastAsia="宋体" w:cs="宋体"/>
                <w:b w:val="0"/>
                <w:i w:val="0"/>
                <w:color w:val="000000"/>
                <w:sz w:val="21"/>
                <w:szCs w:val="21"/>
              </w:rPr>
              <w:t>6</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5700" w:type="dxa"/>
            <w:gridSpan w:val="2"/>
            <w:vAlign w:val="center"/>
          </w:tcPr>
          <w:p>
            <w:pPr>
              <w:snapToGrid w:val="0"/>
              <w:jc w:val="center"/>
              <w:rPr>
                <w:sz w:val="21"/>
                <w:szCs w:val="21"/>
              </w:rPr>
            </w:pPr>
            <w:r>
              <w:rPr>
                <w:rFonts w:ascii="宋体" w:hAnsi="宋体" w:eastAsia="宋体" w:cs="宋体"/>
                <w:b w:val="0"/>
                <w:i w:val="0"/>
                <w:color w:val="000000"/>
                <w:sz w:val="21"/>
                <w:szCs w:val="21"/>
              </w:rPr>
              <w:t>合计</w:t>
            </w:r>
          </w:p>
        </w:tc>
        <w:tc>
          <w:tcPr>
            <w:tcW w:w="1380" w:type="dxa"/>
            <w:vAlign w:val="center"/>
          </w:tcPr>
          <w:p>
            <w:pPr>
              <w:rPr>
                <w:sz w:val="21"/>
                <w:szCs w:val="21"/>
              </w:rPr>
            </w:pPr>
          </w:p>
        </w:tc>
        <w:tc>
          <w:tcPr>
            <w:tcW w:w="1380" w:type="dxa"/>
            <w:vAlign w:val="center"/>
          </w:tcPr>
          <w:p>
            <w:pPr>
              <w:rPr>
                <w:sz w:val="21"/>
                <w:szCs w:val="21"/>
              </w:rPr>
            </w:pPr>
          </w:p>
        </w:tc>
        <w:tc>
          <w:tcPr>
            <w:tcW w:w="1380" w:type="dxa"/>
            <w:vAlign w:val="center"/>
          </w:tcPr>
          <w:p>
            <w:pPr>
              <w:rPr>
                <w:sz w:val="21"/>
                <w:szCs w:val="21"/>
              </w:rPr>
            </w:pPr>
          </w:p>
        </w:tc>
        <w:tc>
          <w:tcPr>
            <w:tcW w:w="1380" w:type="dxa"/>
            <w:vAlign w:val="center"/>
          </w:tcPr>
          <w:p>
            <w:pPr>
              <w:rPr>
                <w:sz w:val="21"/>
                <w:szCs w:val="21"/>
              </w:rPr>
            </w:pPr>
          </w:p>
        </w:tc>
        <w:tc>
          <w:tcPr>
            <w:tcW w:w="1380" w:type="dxa"/>
            <w:vAlign w:val="center"/>
          </w:tcPr>
          <w:p>
            <w:pPr>
              <w:rPr>
                <w:sz w:val="21"/>
                <w:szCs w:val="21"/>
              </w:rPr>
            </w:pPr>
          </w:p>
        </w:tc>
        <w:tc>
          <w:tcPr>
            <w:tcW w:w="1358" w:type="dxa"/>
            <w:vAlign w:val="center"/>
          </w:tcPr>
          <w:p>
            <w:pPr>
              <w:rPr>
                <w:sz w:val="21"/>
                <w:szCs w:val="21"/>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20" w:type="dxa"/>
            <w:vAlign w:val="center"/>
          </w:tcPr>
          <w:p>
            <w:pPr>
              <w:rPr>
                <w:sz w:val="21"/>
                <w:szCs w:val="21"/>
              </w:rPr>
            </w:pPr>
          </w:p>
        </w:tc>
        <w:tc>
          <w:tcPr>
            <w:tcW w:w="4380" w:type="dxa"/>
            <w:vAlign w:val="center"/>
          </w:tcPr>
          <w:p>
            <w:pPr>
              <w:rPr>
                <w:sz w:val="21"/>
                <w:szCs w:val="21"/>
              </w:rPr>
            </w:pPr>
          </w:p>
        </w:tc>
        <w:tc>
          <w:tcPr>
            <w:tcW w:w="1380" w:type="dxa"/>
            <w:vAlign w:val="center"/>
          </w:tcPr>
          <w:p>
            <w:pPr>
              <w:rPr>
                <w:sz w:val="21"/>
                <w:szCs w:val="21"/>
              </w:rPr>
            </w:pPr>
          </w:p>
        </w:tc>
        <w:tc>
          <w:tcPr>
            <w:tcW w:w="1380" w:type="dxa"/>
            <w:vAlign w:val="center"/>
          </w:tcPr>
          <w:p>
            <w:pPr>
              <w:rPr>
                <w:sz w:val="21"/>
                <w:szCs w:val="21"/>
              </w:rPr>
            </w:pPr>
          </w:p>
        </w:tc>
        <w:tc>
          <w:tcPr>
            <w:tcW w:w="1380" w:type="dxa"/>
            <w:vAlign w:val="center"/>
          </w:tcPr>
          <w:p>
            <w:pPr>
              <w:rPr>
                <w:sz w:val="21"/>
                <w:szCs w:val="21"/>
              </w:rPr>
            </w:pPr>
          </w:p>
        </w:tc>
        <w:tc>
          <w:tcPr>
            <w:tcW w:w="1380" w:type="dxa"/>
            <w:vAlign w:val="center"/>
          </w:tcPr>
          <w:p>
            <w:pPr>
              <w:rPr>
                <w:sz w:val="21"/>
                <w:szCs w:val="21"/>
              </w:rPr>
            </w:pPr>
          </w:p>
        </w:tc>
        <w:tc>
          <w:tcPr>
            <w:tcW w:w="1380" w:type="dxa"/>
            <w:vAlign w:val="center"/>
          </w:tcPr>
          <w:p>
            <w:pPr>
              <w:rPr>
                <w:sz w:val="21"/>
                <w:szCs w:val="21"/>
              </w:rPr>
            </w:pPr>
          </w:p>
        </w:tc>
        <w:tc>
          <w:tcPr>
            <w:tcW w:w="1358" w:type="dxa"/>
            <w:vAlign w:val="center"/>
          </w:tcPr>
          <w:p>
            <w:pPr>
              <w:rPr>
                <w:sz w:val="21"/>
                <w:szCs w:val="21"/>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6" w:hRule="exact"/>
          <w:jc w:val="center"/>
        </w:trPr>
        <w:tc>
          <w:tcPr>
            <w:tcW w:w="13958" w:type="dxa"/>
            <w:gridSpan w:val="8"/>
            <w:tcBorders>
              <w:left w:val="nil"/>
              <w:bottom w:val="nil"/>
              <w:right w:val="nil"/>
              <w:insideH w:val="single" w:sz="4" w:space="0"/>
              <w:insideV w:val="single" w:sz="4" w:space="0"/>
            </w:tcBorders>
            <w:vAlign w:val="center"/>
          </w:tcPr>
          <w:p>
            <w:pPr>
              <w:snapToGrid w:val="0"/>
              <w:jc w:val="left"/>
              <w:rPr>
                <w:sz w:val="21"/>
                <w:szCs w:val="21"/>
              </w:rPr>
            </w:pPr>
            <w:r>
              <w:rPr>
                <w:rFonts w:ascii="宋体" w:hAnsi="宋体" w:eastAsia="宋体" w:cs="宋体"/>
                <w:b w:val="0"/>
                <w:i w:val="0"/>
                <w:color w:val="000000"/>
                <w:sz w:val="21"/>
                <w:szCs w:val="21"/>
              </w:rPr>
              <w:t>注：本表反映本年度政府性基金预算财政拨款收入、支出及结转和结余情况。</w:t>
            </w:r>
          </w:p>
        </w:tc>
      </w:tr>
    </w:tbl>
    <w:p>
      <w:pPr>
        <w:keepNext w:val="0"/>
        <w:keepLines w:val="0"/>
        <w:pageBreakBefore w:val="0"/>
        <w:widowControl/>
        <w:kinsoku/>
        <w:wordWrap w:val="0"/>
        <w:overflowPunct/>
        <w:topLinePunct w:val="0"/>
        <w:autoSpaceDE/>
        <w:autoSpaceDN/>
        <w:bidi w:val="0"/>
        <w:adjustRightInd/>
        <w:snapToGrid/>
        <w:ind w:left="63" w:leftChars="3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21"/>
          <w:szCs w:val="21"/>
          <w:lang w:val="en-US" w:eastAsia="zh-CN"/>
        </w:rPr>
        <w:t>说明：我部门没有政府性基金收入，也没有使用政府性基金安排的支出，故本表无数据。</w:t>
      </w:r>
    </w:p>
    <w:p>
      <w:pPr>
        <w:keepNext w:val="0"/>
        <w:keepLines w:val="0"/>
        <w:pageBreakBefore w:val="0"/>
        <w:widowControl/>
        <w:kinsoku/>
        <w:wordWrap w:val="0"/>
        <w:overflowPunct/>
        <w:topLinePunct w:val="0"/>
        <w:autoSpaceDE/>
        <w:autoSpaceDN/>
        <w:bidi w:val="0"/>
        <w:jc w:val="center"/>
        <w:textAlignment w:val="center"/>
        <w:rPr>
          <w:rFonts w:hint="eastAsia" w:ascii="宋体" w:hAnsi="宋体" w:eastAsia="宋体" w:cs="宋体"/>
          <w:color w:val="000000"/>
          <w:kern w:val="0"/>
          <w:sz w:val="20"/>
          <w:szCs w:val="20"/>
          <w:lang w:val="en-US" w:eastAsia="zh-CN"/>
        </w:rPr>
      </w:pPr>
      <w:r>
        <w:rPr>
          <w:rFonts w:hint="eastAsia" w:ascii="华文中宋" w:hAnsi="华文中宋" w:eastAsia="华文中宋" w:cs="宋体"/>
          <w:kern w:val="0"/>
          <w:sz w:val="32"/>
          <w:szCs w:val="32"/>
          <w:lang w:val="en-US" w:eastAsia="zh-CN"/>
        </w:rPr>
        <w:t>国有资本经营预算财政拨款支出决算表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rPr>
                <w:sz w:val="21"/>
                <w:szCs w:val="21"/>
              </w:rPr>
            </w:pPr>
            <w:r>
              <w:rPr>
                <w:rFonts w:ascii="宋体" w:hAnsi="宋体" w:eastAsia="宋体" w:cs="宋体"/>
                <w:sz w:val="21"/>
                <w:szCs w:val="21"/>
              </w:rPr>
              <w:t>公开08表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rPr>
                <w:sz w:val="21"/>
                <w:szCs w:val="21"/>
              </w:rPr>
            </w:pPr>
            <w:r>
              <w:rPr>
                <w:rFonts w:ascii="宋体" w:hAnsi="宋体" w:eastAsia="宋体" w:cs="宋体"/>
                <w:sz w:val="21"/>
                <w:szCs w:val="21"/>
              </w:rPr>
              <w:t>部门：郸城县信访局</w:t>
            </w:r>
          </w:p>
        </w:tc>
        <w:tc>
          <w:tcPr>
            <w:tcW w:w="2000" w:type="dxa"/>
          </w:tcPr>
          <w:p>
            <w:pPr>
              <w:jc w:val="center"/>
              <w:rPr>
                <w:sz w:val="21"/>
                <w:szCs w:val="21"/>
              </w:rPr>
            </w:pPr>
            <w:r>
              <w:rPr>
                <w:rFonts w:ascii="宋体" w:hAnsi="宋体" w:eastAsia="宋体" w:cs="宋体"/>
                <w:sz w:val="21"/>
                <w:szCs w:val="21"/>
              </w:rPr>
              <w:t>2024年度</w:t>
            </w:r>
          </w:p>
        </w:tc>
        <w:tc>
          <w:tcPr>
            <w:tcW w:w="5979" w:type="dxa"/>
          </w:tcPr>
          <w:p>
            <w:pPr>
              <w:jc w:val="right"/>
              <w:rPr>
                <w:sz w:val="21"/>
                <w:szCs w:val="21"/>
              </w:rPr>
            </w:pPr>
            <w:r>
              <w:rPr>
                <w:rFonts w:ascii="宋体" w:hAnsi="宋体" w:eastAsia="宋体" w:cs="宋体"/>
                <w:sz w:val="21"/>
                <w:szCs w:val="21"/>
              </w:rPr>
              <w:t>单位：万元</w:t>
            </w:r>
          </w:p>
        </w:tc>
      </w:tr>
    </w:tbl>
    <w:p>
      <w:pPr>
        <w:snapToGrid w:val="0"/>
        <w:spacing w:before="0" w:after="0" w:line="0" w:lineRule="auto"/>
        <w:rPr>
          <w:sz w:val="21"/>
          <w:szCs w:val="21"/>
        </w:rPr>
      </w:pPr>
      <w:r>
        <w:rPr>
          <w:sz w:val="21"/>
          <w:szCs w:val="21"/>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860"/>
        <w:gridCol w:w="5580"/>
        <w:gridCol w:w="2180"/>
        <w:gridCol w:w="2180"/>
        <w:gridCol w:w="215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rPr>
                <w:sz w:val="21"/>
                <w:szCs w:val="21"/>
              </w:rPr>
            </w:pPr>
            <w:r>
              <w:rPr>
                <w:rFonts w:ascii="宋体" w:hAnsi="宋体" w:eastAsia="宋体" w:cs="宋体"/>
                <w:b w:val="0"/>
                <w:i w:val="0"/>
                <w:color w:val="000000"/>
                <w:sz w:val="21"/>
                <w:szCs w:val="21"/>
              </w:rPr>
              <w:t>项目</w:t>
            </w:r>
          </w:p>
        </w:tc>
        <w:tc>
          <w:tcPr>
            <w:tcW w:w="6518" w:type="dxa"/>
            <w:gridSpan w:val="3"/>
            <w:vAlign w:val="center"/>
          </w:tcPr>
          <w:p>
            <w:pPr>
              <w:snapToGrid w:val="0"/>
              <w:jc w:val="center"/>
              <w:rPr>
                <w:sz w:val="21"/>
                <w:szCs w:val="21"/>
              </w:rPr>
            </w:pPr>
            <w:r>
              <w:rPr>
                <w:rFonts w:ascii="宋体" w:hAnsi="宋体" w:eastAsia="宋体" w:cs="宋体"/>
                <w:b w:val="0"/>
                <w:i w:val="0"/>
                <w:color w:val="000000"/>
                <w:sz w:val="21"/>
                <w:szCs w:val="21"/>
              </w:rPr>
              <w:t>本年支出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restart"/>
            <w:vAlign w:val="center"/>
          </w:tcPr>
          <w:p>
            <w:pPr>
              <w:snapToGrid w:val="0"/>
              <w:jc w:val="center"/>
              <w:rPr>
                <w:sz w:val="21"/>
                <w:szCs w:val="21"/>
              </w:rPr>
            </w:pPr>
            <w:r>
              <w:rPr>
                <w:rFonts w:ascii="宋体" w:hAnsi="宋体" w:eastAsia="宋体" w:cs="宋体"/>
                <w:b w:val="0"/>
                <w:i w:val="0"/>
                <w:color w:val="000000"/>
                <w:sz w:val="21"/>
                <w:szCs w:val="21"/>
              </w:rPr>
              <w:t>科目代码</w:t>
            </w:r>
          </w:p>
        </w:tc>
        <w:tc>
          <w:tcPr>
            <w:tcW w:w="5580" w:type="dxa"/>
            <w:vMerge w:val="restart"/>
            <w:vAlign w:val="center"/>
          </w:tcPr>
          <w:p>
            <w:pPr>
              <w:snapToGrid w:val="0"/>
              <w:jc w:val="center"/>
              <w:rPr>
                <w:sz w:val="21"/>
                <w:szCs w:val="21"/>
              </w:rPr>
            </w:pPr>
            <w:r>
              <w:rPr>
                <w:rFonts w:ascii="宋体" w:hAnsi="宋体" w:eastAsia="宋体" w:cs="宋体"/>
                <w:b w:val="0"/>
                <w:i w:val="0"/>
                <w:color w:val="000000"/>
                <w:sz w:val="21"/>
                <w:szCs w:val="21"/>
              </w:rPr>
              <w:t>科目名称</w:t>
            </w:r>
          </w:p>
        </w:tc>
        <w:tc>
          <w:tcPr>
            <w:tcW w:w="2180" w:type="dxa"/>
            <w:vMerge w:val="restart"/>
            <w:vAlign w:val="center"/>
          </w:tcPr>
          <w:p>
            <w:pPr>
              <w:snapToGrid w:val="0"/>
              <w:jc w:val="center"/>
              <w:rPr>
                <w:sz w:val="21"/>
                <w:szCs w:val="21"/>
              </w:rPr>
            </w:pPr>
            <w:r>
              <w:rPr>
                <w:rFonts w:ascii="宋体" w:hAnsi="宋体" w:eastAsia="宋体" w:cs="宋体"/>
                <w:b w:val="0"/>
                <w:i w:val="0"/>
                <w:color w:val="000000"/>
                <w:sz w:val="21"/>
                <w:szCs w:val="21"/>
              </w:rPr>
              <w:t>合计</w:t>
            </w:r>
          </w:p>
        </w:tc>
        <w:tc>
          <w:tcPr>
            <w:tcW w:w="2180" w:type="dxa"/>
            <w:vMerge w:val="restart"/>
            <w:vAlign w:val="center"/>
          </w:tcPr>
          <w:p>
            <w:pPr>
              <w:snapToGrid w:val="0"/>
              <w:jc w:val="center"/>
              <w:rPr>
                <w:sz w:val="21"/>
                <w:szCs w:val="21"/>
              </w:rPr>
            </w:pPr>
            <w:r>
              <w:rPr>
                <w:rFonts w:ascii="宋体" w:hAnsi="宋体" w:eastAsia="宋体" w:cs="宋体"/>
                <w:b w:val="0"/>
                <w:i w:val="0"/>
                <w:color w:val="000000"/>
                <w:sz w:val="21"/>
                <w:szCs w:val="21"/>
              </w:rPr>
              <w:t>基本支出</w:t>
            </w:r>
          </w:p>
        </w:tc>
        <w:tc>
          <w:tcPr>
            <w:tcW w:w="2158" w:type="dxa"/>
            <w:vMerge w:val="restart"/>
            <w:vAlign w:val="center"/>
          </w:tcPr>
          <w:p>
            <w:pPr>
              <w:snapToGrid w:val="0"/>
              <w:jc w:val="center"/>
              <w:rPr>
                <w:sz w:val="21"/>
                <w:szCs w:val="21"/>
              </w:rPr>
            </w:pPr>
            <w:r>
              <w:rPr>
                <w:rFonts w:ascii="宋体" w:hAnsi="宋体" w:eastAsia="宋体" w:cs="宋体"/>
                <w:b w:val="0"/>
                <w:i w:val="0"/>
                <w:color w:val="000000"/>
                <w:sz w:val="21"/>
                <w:szCs w:val="21"/>
              </w:rPr>
              <w:t>项目支出</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pPr>
              <w:rPr>
                <w:sz w:val="21"/>
                <w:szCs w:val="21"/>
              </w:rPr>
            </w:pPr>
          </w:p>
        </w:tc>
        <w:tc>
          <w:tcPr>
            <w:tcW w:w="5580" w:type="dxa"/>
            <w:vMerge w:val="continue"/>
            <w:vAlign w:val="center"/>
          </w:tcPr>
          <w:p>
            <w:pPr>
              <w:rPr>
                <w:sz w:val="21"/>
                <w:szCs w:val="21"/>
              </w:rPr>
            </w:pPr>
          </w:p>
        </w:tc>
        <w:tc>
          <w:tcPr>
            <w:tcW w:w="2180" w:type="dxa"/>
            <w:vMerge w:val="continue"/>
            <w:vAlign w:val="center"/>
          </w:tcPr>
          <w:p>
            <w:pPr>
              <w:rPr>
                <w:sz w:val="21"/>
                <w:szCs w:val="21"/>
              </w:rPr>
            </w:pPr>
          </w:p>
        </w:tc>
        <w:tc>
          <w:tcPr>
            <w:tcW w:w="2180" w:type="dxa"/>
            <w:vMerge w:val="continue"/>
            <w:vAlign w:val="center"/>
          </w:tcPr>
          <w:p>
            <w:pPr>
              <w:rPr>
                <w:sz w:val="21"/>
                <w:szCs w:val="21"/>
              </w:rPr>
            </w:pPr>
          </w:p>
        </w:tc>
        <w:tc>
          <w:tcPr>
            <w:tcW w:w="2158" w:type="dxa"/>
            <w:vMerge w:val="continue"/>
            <w:vAlign w:val="center"/>
          </w:tcPr>
          <w:p>
            <w:pPr>
              <w:rPr>
                <w:sz w:val="21"/>
                <w:szCs w:val="21"/>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Merge w:val="continue"/>
            <w:vAlign w:val="center"/>
          </w:tcPr>
          <w:p>
            <w:pPr>
              <w:rPr>
                <w:sz w:val="21"/>
                <w:szCs w:val="21"/>
              </w:rPr>
            </w:pPr>
          </w:p>
        </w:tc>
        <w:tc>
          <w:tcPr>
            <w:tcW w:w="5580" w:type="dxa"/>
            <w:vMerge w:val="continue"/>
            <w:vAlign w:val="center"/>
          </w:tcPr>
          <w:p>
            <w:pPr>
              <w:rPr>
                <w:sz w:val="21"/>
                <w:szCs w:val="21"/>
              </w:rPr>
            </w:pPr>
          </w:p>
        </w:tc>
        <w:tc>
          <w:tcPr>
            <w:tcW w:w="2180" w:type="dxa"/>
            <w:vMerge w:val="continue"/>
            <w:vAlign w:val="center"/>
          </w:tcPr>
          <w:p>
            <w:pPr>
              <w:rPr>
                <w:sz w:val="21"/>
                <w:szCs w:val="21"/>
              </w:rPr>
            </w:pPr>
          </w:p>
        </w:tc>
        <w:tc>
          <w:tcPr>
            <w:tcW w:w="2180" w:type="dxa"/>
            <w:vMerge w:val="continue"/>
            <w:vAlign w:val="center"/>
          </w:tcPr>
          <w:p>
            <w:pPr>
              <w:rPr>
                <w:sz w:val="21"/>
                <w:szCs w:val="21"/>
              </w:rPr>
            </w:pPr>
          </w:p>
        </w:tc>
        <w:tc>
          <w:tcPr>
            <w:tcW w:w="2158" w:type="dxa"/>
            <w:vMerge w:val="continue"/>
            <w:vAlign w:val="center"/>
          </w:tcPr>
          <w:p>
            <w:pPr>
              <w:rPr>
                <w:sz w:val="21"/>
                <w:szCs w:val="21"/>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rPr>
                <w:sz w:val="21"/>
                <w:szCs w:val="21"/>
              </w:rPr>
            </w:pPr>
            <w:r>
              <w:rPr>
                <w:rFonts w:ascii="宋体" w:hAnsi="宋体" w:eastAsia="宋体" w:cs="宋体"/>
                <w:b w:val="0"/>
                <w:i w:val="0"/>
                <w:color w:val="000000"/>
                <w:sz w:val="21"/>
                <w:szCs w:val="21"/>
              </w:rPr>
              <w:t>栏次</w:t>
            </w:r>
          </w:p>
        </w:tc>
        <w:tc>
          <w:tcPr>
            <w:tcW w:w="2180" w:type="dxa"/>
            <w:vAlign w:val="center"/>
          </w:tcPr>
          <w:p>
            <w:pPr>
              <w:snapToGrid w:val="0"/>
              <w:jc w:val="center"/>
              <w:rPr>
                <w:sz w:val="21"/>
                <w:szCs w:val="21"/>
              </w:rPr>
            </w:pPr>
            <w:r>
              <w:rPr>
                <w:rFonts w:ascii="宋体" w:hAnsi="宋体" w:eastAsia="宋体" w:cs="宋体"/>
                <w:b w:val="0"/>
                <w:i w:val="0"/>
                <w:color w:val="000000"/>
                <w:sz w:val="21"/>
                <w:szCs w:val="21"/>
              </w:rPr>
              <w:t>1</w:t>
            </w:r>
          </w:p>
        </w:tc>
        <w:tc>
          <w:tcPr>
            <w:tcW w:w="2180" w:type="dxa"/>
            <w:vAlign w:val="center"/>
          </w:tcPr>
          <w:p>
            <w:pPr>
              <w:snapToGrid w:val="0"/>
              <w:jc w:val="center"/>
              <w:rPr>
                <w:sz w:val="21"/>
                <w:szCs w:val="21"/>
              </w:rPr>
            </w:pPr>
            <w:r>
              <w:rPr>
                <w:rFonts w:ascii="宋体" w:hAnsi="宋体" w:eastAsia="宋体" w:cs="宋体"/>
                <w:b w:val="0"/>
                <w:i w:val="0"/>
                <w:color w:val="000000"/>
                <w:sz w:val="21"/>
                <w:szCs w:val="21"/>
              </w:rPr>
              <w:t>2</w:t>
            </w:r>
          </w:p>
        </w:tc>
        <w:tc>
          <w:tcPr>
            <w:tcW w:w="2158" w:type="dxa"/>
            <w:vAlign w:val="center"/>
          </w:tcPr>
          <w:p>
            <w:pPr>
              <w:snapToGrid w:val="0"/>
              <w:jc w:val="center"/>
              <w:rPr>
                <w:sz w:val="21"/>
                <w:szCs w:val="21"/>
              </w:rPr>
            </w:pPr>
            <w:r>
              <w:rPr>
                <w:rFonts w:ascii="宋体" w:hAnsi="宋体" w:eastAsia="宋体" w:cs="宋体"/>
                <w:b w:val="0"/>
                <w:i w:val="0"/>
                <w:color w:val="000000"/>
                <w:sz w:val="21"/>
                <w:szCs w:val="21"/>
              </w:rPr>
              <w:t>3</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7440" w:type="dxa"/>
            <w:gridSpan w:val="2"/>
            <w:vAlign w:val="center"/>
          </w:tcPr>
          <w:p>
            <w:pPr>
              <w:snapToGrid w:val="0"/>
              <w:jc w:val="center"/>
              <w:rPr>
                <w:sz w:val="21"/>
                <w:szCs w:val="21"/>
              </w:rPr>
            </w:pPr>
            <w:r>
              <w:rPr>
                <w:rFonts w:ascii="宋体" w:hAnsi="宋体" w:eastAsia="宋体" w:cs="宋体"/>
                <w:b w:val="0"/>
                <w:i w:val="0"/>
                <w:color w:val="000000"/>
                <w:sz w:val="21"/>
                <w:szCs w:val="21"/>
              </w:rPr>
              <w:t>合计</w:t>
            </w:r>
          </w:p>
        </w:tc>
        <w:tc>
          <w:tcPr>
            <w:tcW w:w="2180"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c>
          <w:tcPr>
            <w:tcW w:w="2180"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c>
          <w:tcPr>
            <w:tcW w:w="2158"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860" w:type="dxa"/>
            <w:vAlign w:val="center"/>
          </w:tcPr>
          <w:p>
            <w:pPr>
              <w:rPr>
                <w:sz w:val="21"/>
                <w:szCs w:val="21"/>
              </w:rPr>
            </w:pPr>
          </w:p>
        </w:tc>
        <w:tc>
          <w:tcPr>
            <w:tcW w:w="5580" w:type="dxa"/>
            <w:vAlign w:val="center"/>
          </w:tcPr>
          <w:p>
            <w:pPr>
              <w:rPr>
                <w:sz w:val="21"/>
                <w:szCs w:val="21"/>
              </w:rPr>
            </w:pPr>
          </w:p>
        </w:tc>
        <w:tc>
          <w:tcPr>
            <w:tcW w:w="2180" w:type="dxa"/>
            <w:vAlign w:val="center"/>
          </w:tcPr>
          <w:p>
            <w:pPr>
              <w:rPr>
                <w:sz w:val="21"/>
                <w:szCs w:val="21"/>
              </w:rPr>
            </w:pPr>
          </w:p>
        </w:tc>
        <w:tc>
          <w:tcPr>
            <w:tcW w:w="2180" w:type="dxa"/>
            <w:vAlign w:val="center"/>
          </w:tcPr>
          <w:p>
            <w:pPr>
              <w:rPr>
                <w:sz w:val="21"/>
                <w:szCs w:val="21"/>
              </w:rPr>
            </w:pPr>
          </w:p>
        </w:tc>
        <w:tc>
          <w:tcPr>
            <w:tcW w:w="2158" w:type="dxa"/>
            <w:vAlign w:val="center"/>
          </w:tcPr>
          <w:p>
            <w:pPr>
              <w:rPr>
                <w:sz w:val="21"/>
                <w:szCs w:val="21"/>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409" w:hRule="exact"/>
          <w:jc w:val="center"/>
        </w:trPr>
        <w:tc>
          <w:tcPr>
            <w:tcW w:w="13958" w:type="dxa"/>
            <w:gridSpan w:val="5"/>
            <w:tcBorders>
              <w:left w:val="nil"/>
              <w:bottom w:val="nil"/>
              <w:right w:val="nil"/>
              <w:insideH w:val="single" w:sz="4" w:space="0"/>
              <w:insideV w:val="single" w:sz="4" w:space="0"/>
            </w:tcBorders>
            <w:vAlign w:val="center"/>
          </w:tcPr>
          <w:p>
            <w:pPr>
              <w:snapToGrid w:val="0"/>
              <w:jc w:val="left"/>
              <w:rPr>
                <w:sz w:val="21"/>
                <w:szCs w:val="21"/>
              </w:rPr>
            </w:pPr>
            <w:r>
              <w:rPr>
                <w:rFonts w:ascii="宋体" w:hAnsi="宋体" w:eastAsia="宋体" w:cs="宋体"/>
                <w:b w:val="0"/>
                <w:i w:val="0"/>
                <w:color w:val="000000"/>
                <w:sz w:val="21"/>
                <w:szCs w:val="21"/>
              </w:rPr>
              <w:t>注：本表反映本年度国有资本经营预算财政拨款支出情况。</w:t>
            </w:r>
          </w:p>
        </w:tc>
      </w:tr>
    </w:tbl>
    <w:p>
      <w:pPr>
        <w:keepNext w:val="0"/>
        <w:keepLines w:val="0"/>
        <w:pageBreakBefore w:val="0"/>
        <w:widowControl/>
        <w:kinsoku/>
        <w:wordWrap w:val="0"/>
        <w:overflowPunct/>
        <w:topLinePunct w:val="0"/>
        <w:autoSpaceDE/>
        <w:autoSpaceDN/>
        <w:bidi w:val="0"/>
        <w:adjustRightInd/>
        <w:snapToGrid/>
        <w:ind w:left="84" w:leftChars="40"/>
        <w:jc w:val="left"/>
        <w:textAlignment w:val="center"/>
        <w:rPr>
          <w:rFonts w:hint="default" w:ascii="宋体" w:hAnsi="宋体" w:eastAsia="宋体" w:cs="宋体"/>
          <w:color w:val="000000"/>
          <w:kern w:val="0"/>
          <w:sz w:val="20"/>
          <w:szCs w:val="20"/>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21"/>
          <w:szCs w:val="21"/>
          <w:lang w:val="en-US" w:eastAsia="zh-CN"/>
        </w:rPr>
        <w:t xml:space="preserve">说明：我部门没有使用国有资本经营预算安排的支出，故本表无数据。 </w:t>
      </w:r>
    </w:p>
    <w:p>
      <w:pPr>
        <w:keepNext w:val="0"/>
        <w:keepLines w:val="0"/>
        <w:pageBreakBefore w:val="0"/>
        <w:kinsoku/>
        <w:wordWrap w:val="0"/>
        <w:overflowPunct/>
        <w:topLinePunct w:val="0"/>
        <w:autoSpaceDE/>
        <w:autoSpaceDN/>
        <w:bidi w:val="0"/>
        <w:jc w:val="center"/>
        <w:rPr>
          <w:rFonts w:hint="eastAsia" w:ascii="宋体" w:hAnsi="宋体" w:cs="宋体"/>
          <w:color w:val="000000"/>
          <w:kern w:val="0"/>
          <w:sz w:val="20"/>
          <w:szCs w:val="20"/>
          <w:lang w:val="en-US" w:eastAsia="zh-CN"/>
        </w:rPr>
      </w:pPr>
      <w:r>
        <w:rPr>
          <w:rFonts w:hint="eastAsia" w:ascii="华文中宋" w:hAnsi="华文中宋" w:eastAsia="华文中宋" w:cs="华文中宋"/>
          <w:color w:val="000000"/>
          <w:kern w:val="0"/>
          <w:sz w:val="32"/>
          <w:szCs w:val="32"/>
          <w:lang w:val="en-US" w:eastAsia="zh-CN"/>
        </w:rPr>
        <w:t>一般公共预算财政拨款“三公”经费支出决算表</w:t>
      </w:r>
    </w:p>
    <w:tbl>
      <w:tblPr>
        <w:tblStyle w:val="2"/>
        <w:tblW w:w="0" w:type="auto"/>
        <w:jc w:val="center"/>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Layout w:type="fixed"/>
        <w:tblCellMar>
          <w:top w:w="0" w:type="dxa"/>
          <w:left w:w="80" w:type="dxa"/>
          <w:bottom w:w="0" w:type="dxa"/>
          <w:right w:w="80" w:type="dxa"/>
        </w:tblCellMar>
      </w:tblPr>
      <w:tblGrid>
        <w:gridCol w:w="5979"/>
        <w:gridCol w:w="2000"/>
        <w:gridCol w:w="5979"/>
      </w:tblGrid>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13958" w:type="dxa"/>
            <w:gridSpan w:val="3"/>
          </w:tcPr>
          <w:p>
            <w:pPr>
              <w:jc w:val="right"/>
              <w:rPr>
                <w:sz w:val="21"/>
                <w:szCs w:val="21"/>
              </w:rPr>
            </w:pPr>
            <w:r>
              <w:rPr>
                <w:rFonts w:ascii="宋体" w:hAnsi="宋体" w:eastAsia="宋体" w:cs="宋体"/>
                <w:sz w:val="21"/>
                <w:szCs w:val="21"/>
              </w:rPr>
              <w:t>公开09表</w:t>
            </w:r>
          </w:p>
        </w:tc>
      </w:tr>
      <w:tr>
        <w:tblPrEx>
          <w:tblBorders>
            <w:top w:val="none" w:color="FFFFFF" w:sz="0" w:space="0"/>
            <w:left w:val="none" w:color="FFFFFF" w:sz="0" w:space="0"/>
            <w:bottom w:val="none" w:color="FFFFFF" w:sz="0" w:space="0"/>
            <w:right w:val="none" w:color="FFFFFF" w:sz="0" w:space="0"/>
            <w:insideH w:val="none" w:color="FFFFFF" w:sz="0" w:space="0"/>
            <w:insideV w:val="none" w:color="FFFFFF" w:sz="0" w:space="0"/>
          </w:tblBorders>
          <w:tblCellMar>
            <w:top w:w="0" w:type="dxa"/>
            <w:left w:w="80" w:type="dxa"/>
            <w:bottom w:w="0" w:type="dxa"/>
            <w:right w:w="80" w:type="dxa"/>
          </w:tblCellMar>
        </w:tblPrEx>
        <w:trPr>
          <w:trHeight w:val="0" w:hRule="atLeast"/>
          <w:jc w:val="center"/>
        </w:trPr>
        <w:tc>
          <w:tcPr>
            <w:tcW w:w="5979" w:type="dxa"/>
          </w:tcPr>
          <w:p>
            <w:pPr>
              <w:jc w:val="left"/>
              <w:rPr>
                <w:sz w:val="21"/>
                <w:szCs w:val="21"/>
              </w:rPr>
            </w:pPr>
            <w:r>
              <w:rPr>
                <w:rFonts w:ascii="宋体" w:hAnsi="宋体" w:eastAsia="宋体" w:cs="宋体"/>
                <w:sz w:val="21"/>
                <w:szCs w:val="21"/>
              </w:rPr>
              <w:t>部门：郸城县信访局</w:t>
            </w:r>
          </w:p>
        </w:tc>
        <w:tc>
          <w:tcPr>
            <w:tcW w:w="2000" w:type="dxa"/>
          </w:tcPr>
          <w:p>
            <w:pPr>
              <w:jc w:val="center"/>
              <w:rPr>
                <w:sz w:val="21"/>
                <w:szCs w:val="21"/>
              </w:rPr>
            </w:pPr>
            <w:r>
              <w:rPr>
                <w:rFonts w:ascii="宋体" w:hAnsi="宋体" w:eastAsia="宋体" w:cs="宋体"/>
                <w:sz w:val="21"/>
                <w:szCs w:val="21"/>
              </w:rPr>
              <w:t>2024年度</w:t>
            </w:r>
          </w:p>
        </w:tc>
        <w:tc>
          <w:tcPr>
            <w:tcW w:w="5979" w:type="dxa"/>
          </w:tcPr>
          <w:p>
            <w:pPr>
              <w:jc w:val="right"/>
              <w:rPr>
                <w:sz w:val="21"/>
                <w:szCs w:val="21"/>
              </w:rPr>
            </w:pPr>
            <w:r>
              <w:rPr>
                <w:rFonts w:ascii="宋体" w:hAnsi="宋体" w:eastAsia="宋体" w:cs="宋体"/>
                <w:sz w:val="21"/>
                <w:szCs w:val="21"/>
              </w:rPr>
              <w:t>单位：万元</w:t>
            </w:r>
          </w:p>
        </w:tc>
      </w:tr>
    </w:tbl>
    <w:p>
      <w:pPr>
        <w:snapToGrid w:val="0"/>
        <w:spacing w:before="0" w:after="0" w:line="0" w:lineRule="auto"/>
        <w:rPr>
          <w:sz w:val="21"/>
          <w:szCs w:val="21"/>
        </w:rPr>
      </w:pPr>
      <w:r>
        <w:rPr>
          <w:sz w:val="21"/>
          <w:szCs w:val="21"/>
        </w:rPr>
        <w:t xml:space="preserve"> </w:t>
      </w:r>
    </w:p>
    <w:tbl>
      <w:tblPr>
        <w:tblStyle w:val="2"/>
        <w:tblW w:w="0" w:type="auto"/>
        <w:jc w:val="center"/>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Layout w:type="fixed"/>
        <w:tblCellMar>
          <w:top w:w="0" w:type="dxa"/>
          <w:left w:w="80" w:type="dxa"/>
          <w:bottom w:w="0" w:type="dxa"/>
          <w:right w:w="80" w:type="dxa"/>
        </w:tblCellMar>
      </w:tblPr>
      <w:tblGrid>
        <w:gridCol w:w="1160"/>
        <w:gridCol w:w="1160"/>
        <w:gridCol w:w="1160"/>
        <w:gridCol w:w="1160"/>
        <w:gridCol w:w="1160"/>
        <w:gridCol w:w="1160"/>
        <w:gridCol w:w="1160"/>
        <w:gridCol w:w="1160"/>
        <w:gridCol w:w="1160"/>
        <w:gridCol w:w="1160"/>
        <w:gridCol w:w="1160"/>
        <w:gridCol w:w="1198"/>
      </w:tblGrid>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6960" w:type="dxa"/>
            <w:gridSpan w:val="6"/>
            <w:vAlign w:val="center"/>
          </w:tcPr>
          <w:p>
            <w:pPr>
              <w:snapToGrid w:val="0"/>
              <w:jc w:val="center"/>
              <w:rPr>
                <w:sz w:val="21"/>
                <w:szCs w:val="21"/>
              </w:rPr>
            </w:pPr>
            <w:r>
              <w:rPr>
                <w:rFonts w:ascii="宋体" w:hAnsi="宋体" w:eastAsia="宋体" w:cs="宋体"/>
                <w:b w:val="0"/>
                <w:i w:val="0"/>
                <w:color w:val="000000"/>
                <w:sz w:val="21"/>
                <w:szCs w:val="21"/>
              </w:rPr>
              <w:t>预算数</w:t>
            </w:r>
          </w:p>
        </w:tc>
        <w:tc>
          <w:tcPr>
            <w:tcW w:w="6998" w:type="dxa"/>
            <w:gridSpan w:val="6"/>
            <w:vAlign w:val="center"/>
          </w:tcPr>
          <w:p>
            <w:pPr>
              <w:snapToGrid w:val="0"/>
              <w:jc w:val="center"/>
              <w:rPr>
                <w:sz w:val="21"/>
                <w:szCs w:val="21"/>
              </w:rPr>
            </w:pPr>
            <w:r>
              <w:rPr>
                <w:rFonts w:ascii="宋体" w:hAnsi="宋体" w:eastAsia="宋体" w:cs="宋体"/>
                <w:b w:val="0"/>
                <w:i w:val="0"/>
                <w:color w:val="000000"/>
                <w:sz w:val="21"/>
                <w:szCs w:val="21"/>
              </w:rPr>
              <w:t>决算数</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Merge w:val="restart"/>
            <w:vAlign w:val="center"/>
          </w:tcPr>
          <w:p>
            <w:pPr>
              <w:snapToGrid w:val="0"/>
              <w:jc w:val="center"/>
              <w:rPr>
                <w:sz w:val="21"/>
                <w:szCs w:val="21"/>
              </w:rPr>
            </w:pPr>
            <w:r>
              <w:rPr>
                <w:rFonts w:ascii="宋体" w:hAnsi="宋体" w:eastAsia="宋体" w:cs="宋体"/>
                <w:b w:val="0"/>
                <w:i w:val="0"/>
                <w:color w:val="000000"/>
                <w:sz w:val="21"/>
                <w:szCs w:val="21"/>
              </w:rPr>
              <w:t>合计</w:t>
            </w:r>
          </w:p>
        </w:tc>
        <w:tc>
          <w:tcPr>
            <w:tcW w:w="1160" w:type="dxa"/>
            <w:vMerge w:val="restart"/>
            <w:vAlign w:val="center"/>
          </w:tcPr>
          <w:p>
            <w:pPr>
              <w:snapToGrid w:val="0"/>
              <w:jc w:val="center"/>
              <w:rPr>
                <w:sz w:val="21"/>
                <w:szCs w:val="21"/>
              </w:rPr>
            </w:pPr>
            <w:r>
              <w:rPr>
                <w:rFonts w:ascii="宋体" w:hAnsi="宋体" w:eastAsia="宋体" w:cs="宋体"/>
                <w:b w:val="0"/>
                <w:i w:val="0"/>
                <w:color w:val="000000"/>
                <w:sz w:val="21"/>
                <w:szCs w:val="21"/>
              </w:rPr>
              <w:t>因公出国（境）费</w:t>
            </w:r>
          </w:p>
        </w:tc>
        <w:tc>
          <w:tcPr>
            <w:tcW w:w="3480" w:type="dxa"/>
            <w:gridSpan w:val="3"/>
            <w:vAlign w:val="center"/>
          </w:tcPr>
          <w:p>
            <w:pPr>
              <w:snapToGrid w:val="0"/>
              <w:jc w:val="center"/>
              <w:rPr>
                <w:sz w:val="21"/>
                <w:szCs w:val="21"/>
              </w:rPr>
            </w:pPr>
            <w:r>
              <w:rPr>
                <w:rFonts w:ascii="宋体" w:hAnsi="宋体" w:eastAsia="宋体" w:cs="宋体"/>
                <w:b w:val="0"/>
                <w:i w:val="0"/>
                <w:color w:val="000000"/>
                <w:sz w:val="21"/>
                <w:szCs w:val="21"/>
              </w:rPr>
              <w:t>公务用车购置及运行维护费</w:t>
            </w:r>
          </w:p>
        </w:tc>
        <w:tc>
          <w:tcPr>
            <w:tcW w:w="1160" w:type="dxa"/>
            <w:vMerge w:val="restart"/>
            <w:vAlign w:val="center"/>
          </w:tcPr>
          <w:p>
            <w:pPr>
              <w:snapToGrid w:val="0"/>
              <w:jc w:val="center"/>
              <w:rPr>
                <w:sz w:val="21"/>
                <w:szCs w:val="21"/>
              </w:rPr>
            </w:pPr>
            <w:r>
              <w:rPr>
                <w:rFonts w:ascii="宋体" w:hAnsi="宋体" w:eastAsia="宋体" w:cs="宋体"/>
                <w:b w:val="0"/>
                <w:i w:val="0"/>
                <w:color w:val="000000"/>
                <w:sz w:val="21"/>
                <w:szCs w:val="21"/>
              </w:rPr>
              <w:t>公务接待费</w:t>
            </w:r>
          </w:p>
        </w:tc>
        <w:tc>
          <w:tcPr>
            <w:tcW w:w="1160" w:type="dxa"/>
            <w:vMerge w:val="restart"/>
            <w:vAlign w:val="center"/>
          </w:tcPr>
          <w:p>
            <w:pPr>
              <w:snapToGrid w:val="0"/>
              <w:jc w:val="center"/>
              <w:rPr>
                <w:sz w:val="21"/>
                <w:szCs w:val="21"/>
              </w:rPr>
            </w:pPr>
            <w:r>
              <w:rPr>
                <w:rFonts w:ascii="宋体" w:hAnsi="宋体" w:eastAsia="宋体" w:cs="宋体"/>
                <w:b w:val="0"/>
                <w:i w:val="0"/>
                <w:color w:val="000000"/>
                <w:sz w:val="21"/>
                <w:szCs w:val="21"/>
              </w:rPr>
              <w:t>合计</w:t>
            </w:r>
          </w:p>
        </w:tc>
        <w:tc>
          <w:tcPr>
            <w:tcW w:w="1160" w:type="dxa"/>
            <w:vMerge w:val="restart"/>
            <w:vAlign w:val="center"/>
          </w:tcPr>
          <w:p>
            <w:pPr>
              <w:snapToGrid w:val="0"/>
              <w:jc w:val="center"/>
              <w:rPr>
                <w:sz w:val="21"/>
                <w:szCs w:val="21"/>
              </w:rPr>
            </w:pPr>
            <w:r>
              <w:rPr>
                <w:rFonts w:ascii="宋体" w:hAnsi="宋体" w:eastAsia="宋体" w:cs="宋体"/>
                <w:b w:val="0"/>
                <w:i w:val="0"/>
                <w:color w:val="000000"/>
                <w:sz w:val="21"/>
                <w:szCs w:val="21"/>
              </w:rPr>
              <w:t>因公出国（境）费</w:t>
            </w:r>
          </w:p>
        </w:tc>
        <w:tc>
          <w:tcPr>
            <w:tcW w:w="3480" w:type="dxa"/>
            <w:gridSpan w:val="3"/>
            <w:vAlign w:val="center"/>
          </w:tcPr>
          <w:p>
            <w:pPr>
              <w:snapToGrid w:val="0"/>
              <w:jc w:val="center"/>
              <w:rPr>
                <w:sz w:val="21"/>
                <w:szCs w:val="21"/>
              </w:rPr>
            </w:pPr>
            <w:r>
              <w:rPr>
                <w:rFonts w:ascii="宋体" w:hAnsi="宋体" w:eastAsia="宋体" w:cs="宋体"/>
                <w:b w:val="0"/>
                <w:i w:val="0"/>
                <w:color w:val="000000"/>
                <w:sz w:val="21"/>
                <w:szCs w:val="21"/>
              </w:rPr>
              <w:t>公务用车购置及运行维护费</w:t>
            </w:r>
          </w:p>
        </w:tc>
        <w:tc>
          <w:tcPr>
            <w:tcW w:w="1198" w:type="dxa"/>
            <w:vMerge w:val="restart"/>
            <w:vAlign w:val="center"/>
          </w:tcPr>
          <w:p>
            <w:pPr>
              <w:snapToGrid w:val="0"/>
              <w:jc w:val="center"/>
              <w:rPr>
                <w:sz w:val="21"/>
                <w:szCs w:val="21"/>
              </w:rPr>
            </w:pPr>
            <w:r>
              <w:rPr>
                <w:rFonts w:ascii="宋体" w:hAnsi="宋体" w:eastAsia="宋体" w:cs="宋体"/>
                <w:b w:val="0"/>
                <w:i w:val="0"/>
                <w:color w:val="000000"/>
                <w:sz w:val="21"/>
                <w:szCs w:val="21"/>
              </w:rPr>
              <w:t>公务接待费</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742" w:hRule="exact"/>
          <w:jc w:val="center"/>
        </w:trPr>
        <w:tc>
          <w:tcPr>
            <w:tcW w:w="1160" w:type="dxa"/>
            <w:vMerge w:val="continue"/>
            <w:vAlign w:val="center"/>
          </w:tcPr>
          <w:p>
            <w:pPr>
              <w:rPr>
                <w:sz w:val="21"/>
                <w:szCs w:val="21"/>
              </w:rPr>
            </w:pPr>
          </w:p>
        </w:tc>
        <w:tc>
          <w:tcPr>
            <w:tcW w:w="1160" w:type="dxa"/>
            <w:vMerge w:val="continue"/>
            <w:vAlign w:val="center"/>
          </w:tcPr>
          <w:p>
            <w:pPr>
              <w:rPr>
                <w:sz w:val="21"/>
                <w:szCs w:val="21"/>
              </w:rPr>
            </w:pPr>
          </w:p>
        </w:tc>
        <w:tc>
          <w:tcPr>
            <w:tcW w:w="1160" w:type="dxa"/>
            <w:vAlign w:val="center"/>
          </w:tcPr>
          <w:p>
            <w:pPr>
              <w:snapToGrid w:val="0"/>
              <w:jc w:val="center"/>
              <w:rPr>
                <w:sz w:val="21"/>
                <w:szCs w:val="21"/>
              </w:rPr>
            </w:pPr>
            <w:r>
              <w:rPr>
                <w:rFonts w:ascii="宋体" w:hAnsi="宋体" w:eastAsia="宋体" w:cs="宋体"/>
                <w:b w:val="0"/>
                <w:i w:val="0"/>
                <w:color w:val="000000"/>
                <w:sz w:val="21"/>
                <w:szCs w:val="21"/>
              </w:rPr>
              <w:t>小计</w:t>
            </w:r>
          </w:p>
        </w:tc>
        <w:tc>
          <w:tcPr>
            <w:tcW w:w="1160" w:type="dxa"/>
            <w:vAlign w:val="center"/>
          </w:tcPr>
          <w:p>
            <w:pPr>
              <w:snapToGrid w:val="0"/>
              <w:jc w:val="center"/>
              <w:rPr>
                <w:sz w:val="21"/>
                <w:szCs w:val="21"/>
              </w:rPr>
            </w:pPr>
            <w:r>
              <w:rPr>
                <w:rFonts w:ascii="宋体" w:hAnsi="宋体" w:eastAsia="宋体" w:cs="宋体"/>
                <w:b w:val="0"/>
                <w:i w:val="0"/>
                <w:color w:val="000000"/>
                <w:sz w:val="21"/>
                <w:szCs w:val="21"/>
              </w:rPr>
              <w:t>公务用车购置费</w:t>
            </w:r>
          </w:p>
        </w:tc>
        <w:tc>
          <w:tcPr>
            <w:tcW w:w="1160" w:type="dxa"/>
            <w:vAlign w:val="center"/>
          </w:tcPr>
          <w:p>
            <w:pPr>
              <w:snapToGrid w:val="0"/>
              <w:jc w:val="center"/>
              <w:rPr>
                <w:sz w:val="21"/>
                <w:szCs w:val="21"/>
              </w:rPr>
            </w:pPr>
            <w:r>
              <w:rPr>
                <w:rFonts w:ascii="宋体" w:hAnsi="宋体" w:eastAsia="宋体" w:cs="宋体"/>
                <w:b w:val="0"/>
                <w:i w:val="0"/>
                <w:color w:val="000000"/>
                <w:sz w:val="21"/>
                <w:szCs w:val="21"/>
              </w:rPr>
              <w:t>公务用车运行维护费</w:t>
            </w:r>
          </w:p>
        </w:tc>
        <w:tc>
          <w:tcPr>
            <w:tcW w:w="1160" w:type="dxa"/>
            <w:vMerge w:val="continue"/>
            <w:vAlign w:val="center"/>
          </w:tcPr>
          <w:p>
            <w:pPr>
              <w:rPr>
                <w:sz w:val="21"/>
                <w:szCs w:val="21"/>
              </w:rPr>
            </w:pPr>
          </w:p>
        </w:tc>
        <w:tc>
          <w:tcPr>
            <w:tcW w:w="1160" w:type="dxa"/>
            <w:vMerge w:val="continue"/>
            <w:vAlign w:val="center"/>
          </w:tcPr>
          <w:p>
            <w:pPr>
              <w:rPr>
                <w:sz w:val="21"/>
                <w:szCs w:val="21"/>
              </w:rPr>
            </w:pPr>
          </w:p>
        </w:tc>
        <w:tc>
          <w:tcPr>
            <w:tcW w:w="1160" w:type="dxa"/>
            <w:vMerge w:val="continue"/>
            <w:vAlign w:val="center"/>
          </w:tcPr>
          <w:p>
            <w:pPr>
              <w:rPr>
                <w:sz w:val="21"/>
                <w:szCs w:val="21"/>
              </w:rPr>
            </w:pPr>
          </w:p>
        </w:tc>
        <w:tc>
          <w:tcPr>
            <w:tcW w:w="1160" w:type="dxa"/>
            <w:vAlign w:val="center"/>
          </w:tcPr>
          <w:p>
            <w:pPr>
              <w:snapToGrid w:val="0"/>
              <w:jc w:val="center"/>
              <w:rPr>
                <w:sz w:val="21"/>
                <w:szCs w:val="21"/>
              </w:rPr>
            </w:pPr>
            <w:r>
              <w:rPr>
                <w:rFonts w:ascii="宋体" w:hAnsi="宋体" w:eastAsia="宋体" w:cs="宋体"/>
                <w:b w:val="0"/>
                <w:i w:val="0"/>
                <w:color w:val="000000"/>
                <w:sz w:val="21"/>
                <w:szCs w:val="21"/>
              </w:rPr>
              <w:t>小计</w:t>
            </w:r>
          </w:p>
        </w:tc>
        <w:tc>
          <w:tcPr>
            <w:tcW w:w="1160" w:type="dxa"/>
            <w:vAlign w:val="center"/>
          </w:tcPr>
          <w:p>
            <w:pPr>
              <w:snapToGrid w:val="0"/>
              <w:jc w:val="center"/>
              <w:rPr>
                <w:sz w:val="21"/>
                <w:szCs w:val="21"/>
              </w:rPr>
            </w:pPr>
            <w:r>
              <w:rPr>
                <w:rFonts w:ascii="宋体" w:hAnsi="宋体" w:eastAsia="宋体" w:cs="宋体"/>
                <w:b w:val="0"/>
                <w:i w:val="0"/>
                <w:color w:val="000000"/>
                <w:sz w:val="21"/>
                <w:szCs w:val="21"/>
              </w:rPr>
              <w:t>公务用车购置费</w:t>
            </w:r>
          </w:p>
        </w:tc>
        <w:tc>
          <w:tcPr>
            <w:tcW w:w="1160" w:type="dxa"/>
            <w:vAlign w:val="center"/>
          </w:tcPr>
          <w:p>
            <w:pPr>
              <w:snapToGrid w:val="0"/>
              <w:jc w:val="center"/>
              <w:rPr>
                <w:sz w:val="21"/>
                <w:szCs w:val="21"/>
              </w:rPr>
            </w:pPr>
            <w:r>
              <w:rPr>
                <w:rFonts w:ascii="宋体" w:hAnsi="宋体" w:eastAsia="宋体" w:cs="宋体"/>
                <w:b w:val="0"/>
                <w:i w:val="0"/>
                <w:color w:val="000000"/>
                <w:sz w:val="21"/>
                <w:szCs w:val="21"/>
              </w:rPr>
              <w:t>公务用车运行维护费</w:t>
            </w:r>
          </w:p>
        </w:tc>
        <w:tc>
          <w:tcPr>
            <w:tcW w:w="1198" w:type="dxa"/>
            <w:vMerge w:val="continue"/>
            <w:vAlign w:val="center"/>
          </w:tcPr>
          <w:p>
            <w:pPr>
              <w:rPr>
                <w:sz w:val="21"/>
                <w:szCs w:val="21"/>
              </w:rPr>
            </w:pP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center"/>
              <w:rPr>
                <w:sz w:val="21"/>
                <w:szCs w:val="21"/>
              </w:rPr>
            </w:pPr>
            <w:r>
              <w:rPr>
                <w:rFonts w:ascii="宋体" w:hAnsi="宋体" w:eastAsia="宋体" w:cs="宋体"/>
                <w:b w:val="0"/>
                <w:i w:val="0"/>
                <w:color w:val="000000"/>
                <w:sz w:val="21"/>
                <w:szCs w:val="21"/>
              </w:rPr>
              <w:t>1</w:t>
            </w:r>
          </w:p>
        </w:tc>
        <w:tc>
          <w:tcPr>
            <w:tcW w:w="1160" w:type="dxa"/>
            <w:vAlign w:val="center"/>
          </w:tcPr>
          <w:p>
            <w:pPr>
              <w:snapToGrid w:val="0"/>
              <w:jc w:val="center"/>
              <w:rPr>
                <w:sz w:val="21"/>
                <w:szCs w:val="21"/>
              </w:rPr>
            </w:pPr>
            <w:r>
              <w:rPr>
                <w:rFonts w:ascii="宋体" w:hAnsi="宋体" w:eastAsia="宋体" w:cs="宋体"/>
                <w:b w:val="0"/>
                <w:i w:val="0"/>
                <w:color w:val="000000"/>
                <w:sz w:val="21"/>
                <w:szCs w:val="21"/>
              </w:rPr>
              <w:t>2</w:t>
            </w:r>
          </w:p>
        </w:tc>
        <w:tc>
          <w:tcPr>
            <w:tcW w:w="1160" w:type="dxa"/>
            <w:vAlign w:val="center"/>
          </w:tcPr>
          <w:p>
            <w:pPr>
              <w:snapToGrid w:val="0"/>
              <w:jc w:val="center"/>
              <w:rPr>
                <w:sz w:val="21"/>
                <w:szCs w:val="21"/>
              </w:rPr>
            </w:pPr>
            <w:r>
              <w:rPr>
                <w:rFonts w:ascii="宋体" w:hAnsi="宋体" w:eastAsia="宋体" w:cs="宋体"/>
                <w:b w:val="0"/>
                <w:i w:val="0"/>
                <w:color w:val="000000"/>
                <w:sz w:val="21"/>
                <w:szCs w:val="21"/>
              </w:rPr>
              <w:t>3</w:t>
            </w:r>
          </w:p>
        </w:tc>
        <w:tc>
          <w:tcPr>
            <w:tcW w:w="1160" w:type="dxa"/>
            <w:vAlign w:val="center"/>
          </w:tcPr>
          <w:p>
            <w:pPr>
              <w:snapToGrid w:val="0"/>
              <w:jc w:val="center"/>
              <w:rPr>
                <w:sz w:val="21"/>
                <w:szCs w:val="21"/>
              </w:rPr>
            </w:pPr>
            <w:r>
              <w:rPr>
                <w:rFonts w:ascii="宋体" w:hAnsi="宋体" w:eastAsia="宋体" w:cs="宋体"/>
                <w:b w:val="0"/>
                <w:i w:val="0"/>
                <w:color w:val="000000"/>
                <w:sz w:val="21"/>
                <w:szCs w:val="21"/>
              </w:rPr>
              <w:t>4</w:t>
            </w:r>
          </w:p>
        </w:tc>
        <w:tc>
          <w:tcPr>
            <w:tcW w:w="1160" w:type="dxa"/>
            <w:vAlign w:val="center"/>
          </w:tcPr>
          <w:p>
            <w:pPr>
              <w:snapToGrid w:val="0"/>
              <w:jc w:val="center"/>
              <w:rPr>
                <w:sz w:val="21"/>
                <w:szCs w:val="21"/>
              </w:rPr>
            </w:pPr>
            <w:r>
              <w:rPr>
                <w:rFonts w:ascii="宋体" w:hAnsi="宋体" w:eastAsia="宋体" w:cs="宋体"/>
                <w:b w:val="0"/>
                <w:i w:val="0"/>
                <w:color w:val="000000"/>
                <w:sz w:val="21"/>
                <w:szCs w:val="21"/>
              </w:rPr>
              <w:t>5</w:t>
            </w:r>
          </w:p>
        </w:tc>
        <w:tc>
          <w:tcPr>
            <w:tcW w:w="1160" w:type="dxa"/>
            <w:vAlign w:val="center"/>
          </w:tcPr>
          <w:p>
            <w:pPr>
              <w:snapToGrid w:val="0"/>
              <w:jc w:val="center"/>
              <w:rPr>
                <w:sz w:val="21"/>
                <w:szCs w:val="21"/>
              </w:rPr>
            </w:pPr>
            <w:r>
              <w:rPr>
                <w:rFonts w:ascii="宋体" w:hAnsi="宋体" w:eastAsia="宋体" w:cs="宋体"/>
                <w:b w:val="0"/>
                <w:i w:val="0"/>
                <w:color w:val="000000"/>
                <w:sz w:val="21"/>
                <w:szCs w:val="21"/>
              </w:rPr>
              <w:t>6</w:t>
            </w:r>
          </w:p>
        </w:tc>
        <w:tc>
          <w:tcPr>
            <w:tcW w:w="1160" w:type="dxa"/>
            <w:vAlign w:val="center"/>
          </w:tcPr>
          <w:p>
            <w:pPr>
              <w:snapToGrid w:val="0"/>
              <w:jc w:val="center"/>
              <w:rPr>
                <w:sz w:val="21"/>
                <w:szCs w:val="21"/>
              </w:rPr>
            </w:pPr>
            <w:r>
              <w:rPr>
                <w:rFonts w:ascii="宋体" w:hAnsi="宋体" w:eastAsia="宋体" w:cs="宋体"/>
                <w:b w:val="0"/>
                <w:i w:val="0"/>
                <w:color w:val="000000"/>
                <w:sz w:val="21"/>
                <w:szCs w:val="21"/>
              </w:rPr>
              <w:t>7</w:t>
            </w:r>
          </w:p>
        </w:tc>
        <w:tc>
          <w:tcPr>
            <w:tcW w:w="1160" w:type="dxa"/>
            <w:vAlign w:val="center"/>
          </w:tcPr>
          <w:p>
            <w:pPr>
              <w:snapToGrid w:val="0"/>
              <w:jc w:val="center"/>
              <w:rPr>
                <w:sz w:val="21"/>
                <w:szCs w:val="21"/>
              </w:rPr>
            </w:pPr>
            <w:r>
              <w:rPr>
                <w:rFonts w:ascii="宋体" w:hAnsi="宋体" w:eastAsia="宋体" w:cs="宋体"/>
                <w:b w:val="0"/>
                <w:i w:val="0"/>
                <w:color w:val="000000"/>
                <w:sz w:val="21"/>
                <w:szCs w:val="21"/>
              </w:rPr>
              <w:t>8</w:t>
            </w:r>
          </w:p>
        </w:tc>
        <w:tc>
          <w:tcPr>
            <w:tcW w:w="1160" w:type="dxa"/>
            <w:vAlign w:val="center"/>
          </w:tcPr>
          <w:p>
            <w:pPr>
              <w:snapToGrid w:val="0"/>
              <w:jc w:val="center"/>
              <w:rPr>
                <w:sz w:val="21"/>
                <w:szCs w:val="21"/>
              </w:rPr>
            </w:pPr>
            <w:r>
              <w:rPr>
                <w:rFonts w:ascii="宋体" w:hAnsi="宋体" w:eastAsia="宋体" w:cs="宋体"/>
                <w:b w:val="0"/>
                <w:i w:val="0"/>
                <w:color w:val="000000"/>
                <w:sz w:val="21"/>
                <w:szCs w:val="21"/>
              </w:rPr>
              <w:t>9</w:t>
            </w:r>
          </w:p>
        </w:tc>
        <w:tc>
          <w:tcPr>
            <w:tcW w:w="1160" w:type="dxa"/>
            <w:vAlign w:val="center"/>
          </w:tcPr>
          <w:p>
            <w:pPr>
              <w:snapToGrid w:val="0"/>
              <w:jc w:val="center"/>
              <w:rPr>
                <w:sz w:val="21"/>
                <w:szCs w:val="21"/>
              </w:rPr>
            </w:pPr>
            <w:r>
              <w:rPr>
                <w:rFonts w:ascii="宋体" w:hAnsi="宋体" w:eastAsia="宋体" w:cs="宋体"/>
                <w:b w:val="0"/>
                <w:i w:val="0"/>
                <w:color w:val="000000"/>
                <w:sz w:val="21"/>
                <w:szCs w:val="21"/>
              </w:rPr>
              <w:t>10</w:t>
            </w:r>
          </w:p>
        </w:tc>
        <w:tc>
          <w:tcPr>
            <w:tcW w:w="1160" w:type="dxa"/>
            <w:vAlign w:val="center"/>
          </w:tcPr>
          <w:p>
            <w:pPr>
              <w:snapToGrid w:val="0"/>
              <w:jc w:val="center"/>
              <w:rPr>
                <w:sz w:val="21"/>
                <w:szCs w:val="21"/>
              </w:rPr>
            </w:pPr>
            <w:r>
              <w:rPr>
                <w:rFonts w:ascii="宋体" w:hAnsi="宋体" w:eastAsia="宋体" w:cs="宋体"/>
                <w:b w:val="0"/>
                <w:i w:val="0"/>
                <w:color w:val="000000"/>
                <w:sz w:val="21"/>
                <w:szCs w:val="21"/>
              </w:rPr>
              <w:t>11</w:t>
            </w:r>
          </w:p>
        </w:tc>
        <w:tc>
          <w:tcPr>
            <w:tcW w:w="1198" w:type="dxa"/>
            <w:vAlign w:val="center"/>
          </w:tcPr>
          <w:p>
            <w:pPr>
              <w:snapToGrid w:val="0"/>
              <w:jc w:val="center"/>
              <w:rPr>
                <w:sz w:val="21"/>
                <w:szCs w:val="21"/>
              </w:rPr>
            </w:pPr>
            <w:r>
              <w:rPr>
                <w:rFonts w:ascii="宋体" w:hAnsi="宋体" w:eastAsia="宋体" w:cs="宋体"/>
                <w:b w:val="0"/>
                <w:i w:val="0"/>
                <w:color w:val="000000"/>
                <w:sz w:val="21"/>
                <w:szCs w:val="21"/>
              </w:rPr>
              <w:t>12</w:t>
            </w:r>
          </w:p>
        </w:tc>
      </w:tr>
      <w:tr>
        <w:tblPrEx>
          <w:tblBorders>
            <w:top w:val="single" w:color="auto" w:sz="8" w:space="0"/>
            <w:left w:val="single" w:color="auto" w:sz="8" w:space="0"/>
            <w:bottom w:val="single" w:color="auto" w:sz="8" w:space="0"/>
            <w:right w:val="single" w:color="auto" w:sz="8" w:space="0"/>
            <w:insideH w:val="single" w:color="auto" w:sz="8" w:space="0"/>
            <w:insideV w:val="single" w:color="auto" w:sz="8" w:space="0"/>
          </w:tblBorders>
          <w:tblCellMar>
            <w:top w:w="0" w:type="dxa"/>
            <w:left w:w="80" w:type="dxa"/>
            <w:bottom w:w="0" w:type="dxa"/>
            <w:right w:w="80" w:type="dxa"/>
          </w:tblCellMar>
        </w:tblPrEx>
        <w:trPr>
          <w:trHeight w:val="371" w:hRule="exact"/>
          <w:jc w:val="center"/>
        </w:trPr>
        <w:tc>
          <w:tcPr>
            <w:tcW w:w="1160"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c>
          <w:tcPr>
            <w:tcW w:w="1160"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c>
          <w:tcPr>
            <w:tcW w:w="1160"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c>
          <w:tcPr>
            <w:tcW w:w="1160"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c>
          <w:tcPr>
            <w:tcW w:w="1160"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c>
          <w:tcPr>
            <w:tcW w:w="1160"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c>
          <w:tcPr>
            <w:tcW w:w="1160"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c>
          <w:tcPr>
            <w:tcW w:w="1160"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c>
          <w:tcPr>
            <w:tcW w:w="1160"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c>
          <w:tcPr>
            <w:tcW w:w="1160"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c>
          <w:tcPr>
            <w:tcW w:w="1160"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c>
          <w:tcPr>
            <w:tcW w:w="1198" w:type="dxa"/>
            <w:vAlign w:val="center"/>
          </w:tcPr>
          <w:p>
            <w:pPr>
              <w:snapToGrid w:val="0"/>
              <w:jc w:val="right"/>
              <w:rPr>
                <w:sz w:val="21"/>
                <w:szCs w:val="21"/>
              </w:rPr>
            </w:pPr>
            <w:r>
              <w:rPr>
                <w:rFonts w:ascii="宋体" w:hAnsi="宋体" w:eastAsia="宋体" w:cs="宋体"/>
                <w:b w:val="0"/>
                <w:i w:val="0"/>
                <w:color w:val="000000"/>
                <w:sz w:val="21"/>
                <w:szCs w:val="21"/>
              </w:rPr>
              <w:t xml:space="preserve"> 0.00</w:t>
            </w:r>
          </w:p>
        </w:tc>
      </w:tr>
    </w:tbl>
    <w:p>
      <w:pPr>
        <w:keepNext w:val="0"/>
        <w:keepLines w:val="0"/>
        <w:pageBreakBefore w:val="0"/>
        <w:widowControl w:val="0"/>
        <w:kinsoku/>
        <w:wordWrap w:val="0"/>
        <w:overflowPunct/>
        <w:topLinePunct w:val="0"/>
        <w:autoSpaceDE/>
        <w:autoSpaceDN/>
        <w:bidi w:val="0"/>
        <w:adjustRightInd/>
        <w:snapToGrid/>
        <w:ind w:left="63" w:leftChars="30"/>
        <w:jc w:val="both"/>
        <w:textAlignment w:val="auto"/>
        <w:rPr>
          <w:rFonts w:hint="default" w:ascii="仿宋_GB2312" w:hAnsi="仿宋_GB2312" w:eastAsia="仿宋_GB2312" w:cs="仿宋_GB2312"/>
          <w:sz w:val="32"/>
          <w:szCs w:val="32"/>
          <w:lang w:val="en-US" w:eastAsia="zh-CN"/>
        </w:rPr>
        <w:sectPr>
          <w:pgSz w:w="16838" w:h="11906" w:orient="landscape"/>
          <w:pgMar w:top="1800" w:right="1440" w:bottom="1800" w:left="1440" w:header="720" w:footer="720" w:gutter="0"/>
          <w:pgNumType w:fmt="numberInDash"/>
          <w:cols w:space="720" w:num="1"/>
          <w:docGrid w:type="lines" w:linePitch="312" w:charSpace="0"/>
        </w:sectPr>
      </w:pPr>
      <w:r>
        <w:rPr>
          <w:rFonts w:hint="eastAsia" w:ascii="宋体" w:hAnsi="宋体" w:eastAsia="宋体" w:cs="宋体"/>
          <w:color w:val="000000"/>
          <w:kern w:val="0"/>
          <w:sz w:val="21"/>
          <w:szCs w:val="21"/>
          <w:lang w:val="en-US" w:eastAsia="zh-CN"/>
        </w:rPr>
        <w:t xml:space="preserve">说明：我部门没有“三公”经费预算，也没有“三公”经费支出，故本表无数据。 </w:t>
      </w:r>
    </w:p>
    <w:p>
      <w:pPr>
        <w:keepNext w:val="0"/>
        <w:keepLines w:val="0"/>
        <w:pageBreakBefore w:val="0"/>
        <w:widowControl/>
        <w:kinsoku/>
        <w:wordWrap w:val="0"/>
        <w:overflowPunct/>
        <w:topLinePunct w:val="0"/>
        <w:autoSpaceDE/>
        <w:autoSpaceDN/>
        <w:bidi w:val="0"/>
        <w:jc w:val="left"/>
        <w:rPr>
          <w:rFonts w:hint="eastAsia" w:ascii="黑体" w:hAnsi="宋体" w:eastAsia="黑体" w:cs="宋体"/>
          <w:kern w:val="0"/>
          <w:sz w:val="28"/>
          <w:szCs w:val="28"/>
          <w:lang w:val="en-US" w:eastAsia="zh-CN"/>
        </w:r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第三部分 2024年度部门决算情况说明</w:t>
      </w: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一、收入支出决算总体情况说明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黑体" w:hAnsi="黑体" w:eastAsia="黑体" w:cs="黑体"/>
          <w:sz w:val="32"/>
          <w:szCs w:val="32"/>
          <w:lang w:val="en-US" w:eastAsia="zh-CN"/>
        </w:rPr>
      </w:pPr>
      <w:r>
        <w:rPr>
          <w:rFonts w:hint="eastAsia"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年度收、支总计均为</w:t>
      </w:r>
      <w:r>
        <w:rPr>
          <w:rFonts w:hint="eastAsia" w:ascii="仿宋_GB2312" w:hAnsi="仿宋_GB2312" w:eastAsia="仿宋_GB2312" w:cs="仿宋_GB2312"/>
          <w:sz w:val="32"/>
          <w:szCs w:val="32"/>
          <w:highlight w:val="none"/>
          <w:lang w:val="en-US" w:eastAsia="zh-CN"/>
        </w:rPr>
        <w:t>561.29</w:t>
      </w:r>
      <w:r>
        <w:rPr>
          <w:rFonts w:hint="eastAsia" w:ascii="仿宋_GB2312" w:hAnsi="仿宋_GB2312" w:eastAsia="仿宋_GB2312" w:cs="仿宋_GB2312"/>
          <w:sz w:val="32"/>
          <w:szCs w:val="32"/>
          <w:lang w:val="en-US" w:eastAsia="zh-CN"/>
        </w:rPr>
        <w:t>万元。</w:t>
      </w:r>
      <w:r>
        <w:rPr>
          <w:rFonts w:hint="eastAsia" w:ascii="仿宋" w:hAnsi="仿宋" w:eastAsia="仿宋" w:cs="仿宋"/>
          <w:snapToGrid/>
          <w:color w:val="auto"/>
          <w:kern w:val="2"/>
          <w:sz w:val="32"/>
          <w:szCs w:val="32"/>
          <w:highlight w:val="none"/>
          <w:lang w:val="en-US" w:eastAsia="zh-CN" w:bidi="ar-SA"/>
        </w:rPr>
        <w:t>与上年度相比，收、支总计各减少196.75万元，下降25.96%，主要原因是落实中央八项规定精神，厉行勤俭节约，坚持过紧日子，经常性项目支出减少。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二、收入决算情况说明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黑体" w:hAnsi="黑体" w:eastAsia="黑体" w:cs="黑体"/>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年度收入合计</w:t>
      </w:r>
      <w:r>
        <w:rPr>
          <w:rFonts w:hint="eastAsia" w:ascii="仿宋_GB2312" w:hAnsi="Times New Roman" w:eastAsia="仿宋_GB2312"/>
          <w:sz w:val="32"/>
          <w:szCs w:val="32"/>
          <w:lang w:val="en-US" w:eastAsia="zh-CN"/>
        </w:rPr>
        <w:t>561.29</w:t>
      </w:r>
      <w:r>
        <w:rPr>
          <w:rFonts w:hint="eastAsia" w:ascii="仿宋_GB2312" w:hAnsi="仿宋_GB2312" w:eastAsia="仿宋_GB2312" w:cs="仿宋_GB2312"/>
          <w:sz w:val="32"/>
          <w:szCs w:val="32"/>
          <w:lang w:val="en-US" w:eastAsia="zh-CN"/>
        </w:rPr>
        <w:t>万元，其中：财政拨款收入561.29万元，占100.00%。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三、支出决算情况说明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年度支出合计</w:t>
      </w:r>
      <w:r>
        <w:rPr>
          <w:rFonts w:hint="eastAsia" w:ascii="仿宋_GB2312" w:hAnsi="Times New Roman" w:eastAsia="仿宋_GB2312"/>
          <w:sz w:val="32"/>
          <w:szCs w:val="32"/>
          <w:lang w:val="en-US" w:eastAsia="zh-CN"/>
        </w:rPr>
        <w:t>561.29</w:t>
      </w:r>
      <w:r>
        <w:rPr>
          <w:rFonts w:hint="eastAsia" w:ascii="仿宋_GB2312" w:hAnsi="仿宋_GB2312" w:eastAsia="仿宋_GB2312" w:cs="仿宋_GB2312"/>
          <w:sz w:val="32"/>
          <w:szCs w:val="32"/>
          <w:lang w:val="en-US" w:eastAsia="zh-CN"/>
        </w:rPr>
        <w:t>万元，其中：基本支出311.99万元，占55.58%;项目支出249.31万元，占44.42%。</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四、财政拨款收入支出决算总体情况说明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eastAsia="仿宋_GB2312"/>
          <w:sz w:val="32"/>
          <w:szCs w:val="32"/>
          <w:lang w:val="en-US" w:eastAsia="zh-CN"/>
        </w:rPr>
        <w:t>年度财政拨款收、支总计均为</w:t>
      </w:r>
      <w:r>
        <w:rPr>
          <w:rFonts w:hint="eastAsia" w:ascii="仿宋" w:hAnsi="仿宋" w:eastAsia="仿宋"/>
          <w:sz w:val="32"/>
          <w:szCs w:val="32"/>
          <w:lang w:val="en-US" w:eastAsia="zh-CN"/>
        </w:rPr>
        <w:t>561.29</w:t>
      </w:r>
      <w:r>
        <w:rPr>
          <w:rFonts w:hint="eastAsia" w:ascii="仿宋_GB2312" w:eastAsia="仿宋_GB2312"/>
          <w:sz w:val="32"/>
          <w:szCs w:val="32"/>
          <w:lang w:val="en-US" w:eastAsia="zh-CN"/>
        </w:rPr>
        <w:t>万元。</w:t>
      </w:r>
      <w:r>
        <w:rPr>
          <w:rFonts w:hint="eastAsia" w:ascii="仿宋_GB2312" w:hAnsi="仿宋_GB2312" w:eastAsia="仿宋_GB2312" w:cs="仿宋_GB2312"/>
          <w:sz w:val="32"/>
          <w:szCs w:val="32"/>
          <w:lang w:val="en-US" w:eastAsia="zh-CN"/>
        </w:rPr>
        <w:t>与上年度相比，财政拨款收、支总计各减少196.75万元，下降25.96%，主要原因是落实中央八项规定精神，厉行勤俭节约，坚持过紧日子，经常性项目支出减少。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五、一般公共预算财政拨款支出决算情况说明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（一）总体情况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2024年度一般公共预算财政拨款支出561.29万元，占支出合计的100.00%。与上年度相比，一般公共预算财政拨款支出减少196.75万元，下降25.96%，主要原因是落实中央八项规定精神，厉行勤俭节约，坚持过紧日子，经常性项目支出减少。</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（二）结构情况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561.29万元，主要用于以下方面：一般公共服务（类）支出521.06万元，占92.83%;社会保障和就业（类）支出20.93万元，占3.73%;卫生健康（类）支出10.18万元，占1.81%;住房保障（类）支出9.12万元，占1.62%。</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（三）具体情况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年度一般公共预算财政拨款支出年初预算为</w:t>
      </w:r>
      <w:r>
        <w:rPr>
          <w:rFonts w:hint="eastAsia" w:ascii="仿宋_GB2312" w:hAnsi="Times New Roman" w:eastAsia="仿宋_GB2312"/>
          <w:sz w:val="32"/>
          <w:szCs w:val="32"/>
          <w:highlight w:val="none"/>
          <w:lang w:val="en-US" w:eastAsia="zh-CN"/>
        </w:rPr>
        <w:t>561.29</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highlight w:val="none"/>
          <w:lang w:val="en-US" w:eastAsia="zh-CN"/>
        </w:rPr>
        <w:t>561.29</w:t>
      </w:r>
      <w:r>
        <w:rPr>
          <w:rFonts w:hint="eastAsia" w:ascii="仿宋_GB2312" w:hAnsi="仿宋_GB2312" w:eastAsia="仿宋_GB2312" w:cs="仿宋_GB2312"/>
          <w:sz w:val="32"/>
          <w:szCs w:val="32"/>
          <w:lang w:val="en-US" w:eastAsia="zh-CN"/>
        </w:rPr>
        <w:t>万元，完成年初预算的</w:t>
      </w:r>
      <w:r>
        <w:rPr>
          <w:rFonts w:hint="eastAsia" w:ascii="仿宋_GB2312" w:hAnsi="仿宋_GB2312" w:eastAsia="仿宋_GB2312" w:cs="仿宋_GB2312"/>
          <w:sz w:val="32"/>
          <w:szCs w:val="32"/>
          <w:highlight w:val="none"/>
          <w:lang w:val="en-US" w:eastAsia="zh-CN"/>
        </w:rPr>
        <w:t>100.00</w:t>
      </w:r>
      <w:r>
        <w:rPr>
          <w:rFonts w:hint="eastAsia" w:ascii="仿宋_GB2312" w:hAnsi="仿宋_GB2312" w:eastAsia="仿宋_GB2312" w:cs="仿宋_GB2312"/>
          <w:sz w:val="32"/>
          <w:szCs w:val="32"/>
          <w:lang w:val="en-US" w:eastAsia="zh-CN"/>
        </w:rPr>
        <w:t>%。其中：</w:t>
      </w:r>
    </w:p>
    <w:p>
      <w:pPr>
        <w:keepNext w:val="0"/>
        <w:keepLines w:val="0"/>
        <w:pageBreakBefore w:val="0"/>
        <w:widowControl/>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一般公共服务支出（类）信访事务（款）行政运行（项）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268.17</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268.17</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，完成年初预算的100.00%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2.</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一般公共服务支出（类）信访事务（款）一般行政管理事务（项）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230.62</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230.62</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，完成年初预算的100.00%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3.</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一般公共服务支出（类）信访事务（款）信访业务（项）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3.59</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3.59</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，完成年初预算的100.00%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4.</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一般公共服务支出（类）信访事务（款）其他信访事务支出（项）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18.69</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18.69</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，完成年初预算的100.00%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5.</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社会保障和就业支出（类）行政事业单位养老支出（款）机关事业单位基本养老保险缴费支出（项）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18.51</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18.51</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，完成年初预算的100.00%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6.</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社会保障和就业支出（类）其他社会保障和就业支出（款）其他社会保障和就业支出（项）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2.42</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2.42</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，完成年初预算的100.00%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7.</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卫生健康支出（类）行政事业单位医疗（款）行政单位医疗（项）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7.40</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7.40</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，完成年初预算的100.00%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8.</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卫生健康支出（类）行政事业单位医疗（款）事业单位医疗（项）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0.65</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0.65</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，完成年初预算的100.00%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9.</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卫生健康支出（类）行政事业单位医疗（款）其他行政事业单位医疗支出（项）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2.14</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2.14</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，完成年初预算的100.00%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shd w:val="clear" w:color="auto" w:fill="auto"/>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hint="eastAsia" w:ascii="仿宋" w:hAnsi="仿宋" w:eastAsia="仿宋" w:cs="仿宋_GB2312"/>
          <w:sz w:val="32"/>
          <w:szCs w:val="32"/>
          <w:lang w:val="en-US" w:eastAsia="zh-CN"/>
        </w:rPr>
        <w:t>10.</w:t>
      </w:r>
      <w:r>
        <w:rPr>
          <w:rFonts w:ascii="仿宋" w:hAnsi="仿宋" w:eastAsia="仿宋" w:cs="仿宋_GB2312"/>
          <w:b/>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住房保障支出（类）住房改革支出（款）住房公积金（项）</w:t>
      </w:r>
      <w:r>
        <w:rPr>
          <w:rFonts w:hint="eastAsia" w:ascii="仿宋" w:hAnsi="仿宋" w:eastAsia="仿宋" w:cs="仿宋_GB2312"/>
          <w:sz w:val="32"/>
          <w:szCs w:val="32"/>
          <w:lang w:val="en-US" w:eastAsia="zh-CN"/>
        </w:rPr>
        <w:t>。年初预算为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9.12</w:t>
      </w:r>
      <w:r>
        <w:rPr>
          <w:rFonts w:hint="eastAsia" w:ascii="仿宋" w:hAnsi="仿宋" w:eastAsia="仿宋" w:cs="仿宋_GB2312"/>
          <w:sz w:val="32"/>
          <w:szCs w:val="32"/>
          <w:lang w:val="en-US" w:eastAsia="zh-CN"/>
        </w:rPr>
        <w:t>万元，支出决算为</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9.12</w:t>
      </w:r>
      <w:r>
        <w:rPr>
          <w:rFonts w:hint="eastAsia" w:ascii="仿宋" w:hAnsi="仿宋" w:eastAsia="仿宋" w:cs="仿宋_GB2312"/>
          <w:sz w:val="32"/>
          <w:szCs w:val="32"/>
          <w:lang w:val="en-US" w:eastAsia="zh-CN"/>
        </w:rPr>
        <w:t>万元</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，完成年初预算的100.00%</w:t>
      </w:r>
      <w:r>
        <w:rPr>
          <w:rFonts w:hint="eastAsia" w:ascii="仿宋" w:hAnsi="仿宋" w:eastAsia="仿宋" w:cs="仿宋_GB2312"/>
          <w:sz w:val="32"/>
          <w:szCs w:val="32"/>
          <w:lang w:val="en-US" w:eastAsia="zh-CN"/>
        </w:rPr>
        <w:t>。决算数与年初预算数</w:t>
      </w:r>
      <w:r>
        <w:rPr>
          <w:rFonts w:ascii="仿宋" w:hAnsi="仿宋" w:eastAsia="仿宋" w:cs="仿宋_GB2312"/>
          <w:b w:val="0"/>
          <w:bCs w:val="0"/>
          <w:i w:val="0"/>
          <w:iCs w:val="0"/>
          <w:caps w:val="0"/>
          <w:strike w:val="0"/>
          <w:dstrike w:val="0"/>
          <w:emboss w:val="0"/>
          <w:imprint w:val="0"/>
          <w:vanish w:val="0"/>
          <w:color w:val="auto"/>
          <w:spacing w:val="0"/>
          <w:w w:val="100"/>
          <w:position w:val="0"/>
          <w:sz w:val="32"/>
          <w:szCs w:val="32"/>
          <w:highlight w:val="none"/>
          <w:u w:val="none"/>
          <w:shd w:val="clear" w:color="auto" w:fill="auto"/>
          <w:vertAlign w:val="baseline"/>
          <w:rtl w:val="0"/>
          <w:lang w:val="en-US" w:eastAsia="zh-CN"/>
        </w:rPr>
        <w:t>不存在差异</w:t>
      </w:r>
      <w:r>
        <w:rPr>
          <w:rFonts w:hint="eastAsia" w:ascii="仿宋" w:hAnsi="仿宋" w:eastAsia="仿宋"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六、一般公共预算财政拨款基本支出决算情况说明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年度一般公共预算财政拨款基本支出</w:t>
      </w:r>
      <w:r>
        <w:rPr>
          <w:rFonts w:hint="eastAsia" w:ascii="仿宋_GB2312" w:hAnsi="Times New Roman" w:eastAsia="仿宋_GB2312"/>
          <w:sz w:val="32"/>
          <w:szCs w:val="32"/>
          <w:lang w:val="en-US" w:eastAsia="zh-CN"/>
        </w:rPr>
        <w:t>311.99</w:t>
      </w:r>
      <w:r>
        <w:rPr>
          <w:rFonts w:hint="eastAsia" w:ascii="仿宋_GB2312" w:hAnsi="仿宋_GB2312" w:eastAsia="仿宋_GB2312" w:cs="仿宋_GB2312"/>
          <w:sz w:val="32"/>
          <w:szCs w:val="32"/>
          <w:lang w:val="en-US" w:eastAsia="zh-CN"/>
        </w:rPr>
        <w:t>万元。其中：人员经费</w:t>
      </w:r>
      <w:r>
        <w:rPr>
          <w:rFonts w:hint="eastAsia" w:ascii="仿宋_GB2312" w:hAnsi="Times New Roman" w:eastAsia="仿宋_GB2312"/>
          <w:sz w:val="32"/>
          <w:szCs w:val="32"/>
          <w:lang w:val="en-US" w:eastAsia="zh-CN"/>
        </w:rPr>
        <w:t>204.49</w:t>
      </w:r>
      <w:r>
        <w:rPr>
          <w:rFonts w:hint="eastAsia" w:ascii="仿宋_GB2312" w:hAnsi="仿宋_GB2312" w:eastAsia="仿宋_GB2312" w:cs="仿宋_GB2312"/>
          <w:sz w:val="32"/>
          <w:szCs w:val="32"/>
          <w:lang w:val="en-US" w:eastAsia="zh-CN"/>
        </w:rPr>
        <w:t>万元，主要包括：基本工资、津贴补贴、绩效工资、机关事业单位基本养老保险缴费、职业年金缴费、职工基本医疗保险缴费、其他社会保障缴费、住房公积金、生活补助；公用经费</w:t>
      </w:r>
      <w:r>
        <w:rPr>
          <w:rFonts w:hint="eastAsia" w:ascii="仿宋_GB2312" w:hAnsi="Times New Roman" w:eastAsia="仿宋_GB2312"/>
          <w:sz w:val="32"/>
          <w:szCs w:val="32"/>
          <w:lang w:val="en-US" w:eastAsia="zh-CN"/>
        </w:rPr>
        <w:t>107.50</w:t>
      </w:r>
      <w:r>
        <w:rPr>
          <w:rFonts w:hint="eastAsia" w:ascii="仿宋_GB2312" w:hAnsi="仿宋_GB2312" w:eastAsia="仿宋_GB2312" w:cs="仿宋_GB2312"/>
          <w:sz w:val="32"/>
          <w:szCs w:val="32"/>
          <w:lang w:val="en-US" w:eastAsia="zh-CN"/>
        </w:rPr>
        <w:t>万元，主要包括：办公费、印刷费、水费、电费、邮电费、物业管理费、差旅费、维修（护）费、租赁费、专用材料费、其他交通费用、其他商品和服务支出。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七、政府性基金预算财政拨款支出决算情况说明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我部门2024年没有使用政府性基金预算财政拨款安排的支出。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八、国有资本经营预算财政拨款支出决算情况说明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我部门2024年没有使用国有资本经营预算财政拨款安排的支出。</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九、一般公共预算财政拨款“三公”经费支出决算情况说明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（一）一般公共预算财政拨款“三公”经费支出决算总体情况说明。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年度一般公共预算财政拨款“三公”经费支出预算为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万元，支出决算为</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万元，完成年初预算的0.00%。</w:t>
      </w:r>
      <w:r>
        <w:rPr>
          <w:rFonts w:hint="eastAsia" w:ascii="仿宋" w:hAnsi="仿宋" w:eastAsia="仿宋" w:cs="Times New Roman"/>
          <w:sz w:val="32"/>
          <w:szCs w:val="32"/>
          <w:lang w:val="en-US" w:eastAsia="zh-CN"/>
        </w:rPr>
        <w:t>2024年度“三公”经费支出决算数与预算数无差异。</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2"/>
        <w:rPr>
          <w:rFonts w:hint="eastAsia"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（二）一般公共预算财政拨款“三公”经费支出决算具体情况说明。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2024</w:t>
      </w:r>
      <w:r>
        <w:rPr>
          <w:rFonts w:hint="eastAsia" w:ascii="仿宋_GB2312" w:hAnsi="仿宋_GB2312" w:eastAsia="仿宋_GB2312" w:cs="仿宋_GB2312"/>
          <w:sz w:val="32"/>
          <w:szCs w:val="32"/>
          <w:lang w:val="en-US" w:eastAsia="zh-CN"/>
        </w:rPr>
        <w:t>年度一般公共预算财政拨款“三公”经费支出决算中，因公出国（境）费支出决算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万元，占0.00%；公务用车购置及运行费支出决算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万元，占0.00%；公务接待费支出决算</w:t>
      </w:r>
      <w:r>
        <w:rPr>
          <w:rFonts w:hint="eastAsia" w:ascii="仿宋_GB2312" w:hAnsi="Times New Roman" w:eastAsia="仿宋_GB2312"/>
          <w:sz w:val="32"/>
          <w:szCs w:val="32"/>
          <w:lang w:val="en-US" w:eastAsia="zh-CN"/>
        </w:rPr>
        <w:t>0.00</w:t>
      </w:r>
      <w:r>
        <w:rPr>
          <w:rFonts w:hint="eastAsia" w:ascii="仿宋_GB2312" w:hAnsi="仿宋_GB2312" w:eastAsia="仿宋_GB2312" w:cs="仿宋_GB2312"/>
          <w:sz w:val="32"/>
          <w:szCs w:val="32"/>
          <w:lang w:val="en-US" w:eastAsia="zh-CN"/>
        </w:rPr>
        <w:t>万元，占0.00%。具体情况如下：</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1．因公出国（境）费</w:t>
      </w:r>
      <w:r>
        <w:rPr>
          <w:rFonts w:hint="eastAsia" w:ascii="仿宋_GB2312" w:hAnsi="仿宋_GB2312" w:eastAsia="仿宋_GB2312" w:cs="仿宋_GB2312"/>
          <w:sz w:val="32"/>
          <w:szCs w:val="32"/>
          <w:lang w:val="en-US" w:eastAsia="zh-CN"/>
        </w:rPr>
        <w:t>预算为0.00万元，支出决算为0.00万元。决算数与预算数无差异。全年因公出国（境）团组0个，累计0人次。</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2．公务用车购置及运行费</w:t>
      </w:r>
      <w:r>
        <w:rPr>
          <w:rFonts w:hint="eastAsia" w:ascii="仿宋_GB2312" w:hAnsi="仿宋_GB2312" w:eastAsia="仿宋_GB2312" w:cs="仿宋_GB2312"/>
          <w:sz w:val="32"/>
          <w:szCs w:val="32"/>
          <w:lang w:val="en-US" w:eastAsia="zh-CN"/>
        </w:rPr>
        <w:t>预算为0.00万元，支出决算为0.00万元。决算数与预算数无差异。其中：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公务用车购置支出</w:t>
      </w:r>
      <w:r>
        <w:rPr>
          <w:rFonts w:hint="eastAsia" w:ascii="仿宋_GB2312" w:hAnsi="仿宋_GB2312" w:eastAsia="仿宋_GB2312" w:cs="仿宋_GB2312"/>
          <w:sz w:val="32"/>
          <w:szCs w:val="32"/>
          <w:lang w:val="en-US" w:eastAsia="zh-CN"/>
        </w:rPr>
        <w:t>为0.00万元，购置车辆0台。</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公务用车运行维护支出</w:t>
      </w:r>
      <w:r>
        <w:rPr>
          <w:rFonts w:hint="eastAsia" w:ascii="仿宋_GB2312" w:hAnsi="仿宋_GB2312" w:eastAsia="仿宋_GB2312" w:cs="仿宋_GB2312"/>
          <w:sz w:val="32"/>
          <w:szCs w:val="32"/>
          <w:lang w:val="en-US" w:eastAsia="zh-CN"/>
        </w:rPr>
        <w:t>0.00万元。2024年期末，部门开支财政拨款的公务用车保有量为0辆。</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3.公务接待费</w:t>
      </w:r>
      <w:r>
        <w:rPr>
          <w:rFonts w:hint="eastAsia" w:ascii="仿宋_GB2312" w:hAnsi="仿宋_GB2312" w:eastAsia="仿宋_GB2312" w:cs="仿宋_GB2312"/>
          <w:sz w:val="32"/>
          <w:szCs w:val="32"/>
          <w:lang w:val="en-US" w:eastAsia="zh-CN"/>
        </w:rPr>
        <w:t>预算为0.00万元，支出决算为0.00万元，完成预算的0.00%。决算数与预算数无差异。其中：</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外宾接待支出</w:t>
      </w:r>
      <w:r>
        <w:rPr>
          <w:rFonts w:hint="eastAsia" w:ascii="仿宋_GB2312" w:hAnsi="仿宋_GB2312" w:eastAsia="仿宋_GB2312" w:cs="仿宋_GB2312"/>
          <w:sz w:val="32"/>
          <w:szCs w:val="32"/>
          <w:lang w:val="en-US" w:eastAsia="zh-CN"/>
        </w:rPr>
        <w:t>0.00万元。2024年共接待国（境）外来访团组0个、来访外宾0人次（不包含陪同人员）。</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b/>
          <w:bCs/>
          <w:sz w:val="32"/>
          <w:szCs w:val="32"/>
          <w:lang w:val="en-US" w:eastAsia="zh-CN"/>
        </w:rPr>
        <w:t>其他国内公务接待支出</w:t>
      </w:r>
      <w:r>
        <w:rPr>
          <w:rFonts w:hint="eastAsia" w:ascii="仿宋_GB2312" w:hAnsi="仿宋_GB2312" w:eastAsia="仿宋_GB2312" w:cs="仿宋_GB2312"/>
          <w:sz w:val="32"/>
          <w:szCs w:val="32"/>
          <w:lang w:val="en-US" w:eastAsia="zh-CN"/>
        </w:rPr>
        <w:t>0万元。2024年共接待国内来访团组0个、来宾0人次（不包括陪同人员）。</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十、机关运行经费支出情况说明</w:t>
      </w:r>
    </w:p>
    <w:p>
      <w:pPr>
        <w:keepNext w:val="0"/>
        <w:keepLines w:val="0"/>
        <w:pageBreakBefore w:val="0"/>
        <w:widowControl/>
        <w:numPr>
          <w:ilvl w:val="0"/>
          <w:numId w:val="0"/>
        </w:numPr>
        <w:kinsoku/>
        <w:wordWrap w:val="0"/>
        <w:overflowPunct/>
        <w:topLinePunct w:val="0"/>
        <w:autoSpaceDE/>
        <w:autoSpaceDN/>
        <w:bidi w:val="0"/>
        <w:spacing w:line="590" w:lineRule="exact"/>
        <w:ind w:firstLine="640" w:firstLineChars="200"/>
        <w:jc w:val="both"/>
        <w:textAlignment w:val="auto"/>
        <w:rPr>
          <w:rFonts w:hint="eastAsia" w:ascii="仿宋" w:hAnsi="仿宋" w:eastAsia="仿宋" w:cs="仿宋"/>
          <w:snapToGrid/>
          <w:color w:val="000000"/>
          <w:kern w:val="2"/>
          <w:sz w:val="32"/>
          <w:szCs w:val="32"/>
          <w:lang w:val="en-US" w:eastAsia="zh-CN" w:bidi="ar-SA"/>
        </w:rPr>
      </w:pPr>
      <w:r>
        <w:rPr>
          <w:rFonts w:hint="eastAsia" w:ascii="仿宋" w:hAnsi="仿宋" w:eastAsia="仿宋" w:cs="仿宋"/>
          <w:snapToGrid/>
          <w:color w:val="000000"/>
          <w:kern w:val="2"/>
          <w:sz w:val="32"/>
          <w:szCs w:val="32"/>
          <w:lang w:val="en-US" w:eastAsia="zh-CN" w:bidi="ar-SA"/>
        </w:rPr>
        <w:t>2024年度机关运行经费支出107.50万元，比2023年减少11.32万元，下降9.53%。主要原因是落实中央八项规定精神，厉行勤俭节约，坚持过紧日子，机关运行支出减少。</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十一、政府采购支出情况说明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hAnsi="Times New Roman" w:eastAsia="仿宋_GB2312" w:cs="Times New Roman"/>
          <w:sz w:val="32"/>
          <w:szCs w:val="32"/>
          <w:lang w:val="en-US" w:eastAsia="zh-CN"/>
        </w:rPr>
        <w:t>2024</w:t>
      </w:r>
      <w:r>
        <w:rPr>
          <w:rFonts w:hint="eastAsia" w:ascii="仿宋_GB2312" w:hAnsi="Times New Roman" w:eastAsia="仿宋_GB2312" w:cs="Times New Roman"/>
          <w:sz w:val="32"/>
          <w:szCs w:val="32"/>
          <w:lang w:val="en-US" w:eastAsia="zh-CN"/>
        </w:rPr>
        <w:t>年度政府采购支出总额0.00万元，其中：政府采购货物支出0.00万元、政府采购工程支出0.00万元、政府采购服务支出0.00万元。授予中小企业合同金额0.00万元，占政府采购支出总额的0.00%，其中：授予小微企业合同金额0.00万元，占授予中小</w:t>
      </w:r>
      <w:r>
        <w:rPr>
          <w:rFonts w:ascii="仿宋_GB2312" w:hAnsi="Times New Roman" w:eastAsia="仿宋_GB2312" w:cs="Times New Roman"/>
          <w:sz w:val="32"/>
          <w:szCs w:val="32"/>
          <w:lang w:val="en-US" w:eastAsia="zh-CN"/>
        </w:rPr>
        <w:t>企业合同金额</w:t>
      </w:r>
      <w:r>
        <w:rPr>
          <w:rFonts w:hint="eastAsia" w:ascii="仿宋_GB2312" w:hAnsi="Times New Roman" w:eastAsia="仿宋_GB2312" w:cs="Times New Roman"/>
          <w:sz w:val="32"/>
          <w:szCs w:val="32"/>
          <w:lang w:val="en-US" w:eastAsia="zh-CN"/>
        </w:rPr>
        <w:t>的0.00%。</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十二、国有资产占用情况说明</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仿宋_GB2312" w:eastAsia="仿宋_GB2312" w:cs="仿宋_GB2312"/>
          <w:sz w:val="32"/>
          <w:szCs w:val="32"/>
          <w:lang w:val="en-US" w:eastAsia="zh-CN"/>
        </w:rPr>
      </w:pPr>
      <w:r>
        <w:rPr>
          <w:rFonts w:ascii="仿宋_GB2312" w:eastAsia="仿宋_GB2312"/>
          <w:sz w:val="32"/>
          <w:szCs w:val="32"/>
          <w:lang w:val="en-US" w:eastAsia="zh-CN"/>
        </w:rPr>
        <w:t>2</w:t>
      </w:r>
      <w:r>
        <w:rPr>
          <w:rFonts w:hint="eastAsia" w:ascii="仿宋_GB2312" w:hAnsi="Times New Roman" w:eastAsia="仿宋_GB2312" w:cs="Times New Roman"/>
          <w:sz w:val="32"/>
          <w:szCs w:val="32"/>
          <w:lang w:val="en-US" w:eastAsia="zh-CN"/>
        </w:rPr>
        <w:t>024年期末，我部门共有车辆0辆，其中：省级领导干部用车0辆、主要领导干部用车0辆、机要通信用车0辆、应急保障车0辆、执法执勤用车0辆、特种专业技术用车0辆、离退休干部用车0辆、其他用车0辆；单位价值100万元（含）以上设备0台（套）</w:t>
      </w:r>
      <w:r>
        <w:rPr>
          <w:rFonts w:hint="eastAsia" w:ascii="仿宋_GB2312" w:hAnsi="仿宋_GB2312" w:eastAsia="仿宋_GB2312" w:cs="仿宋_GB2312"/>
          <w:sz w:val="32"/>
          <w:szCs w:val="32"/>
          <w:lang w:val="en-US" w:eastAsia="zh-CN"/>
        </w:rPr>
        <w:t>。</w:t>
      </w:r>
    </w:p>
    <w:p>
      <w:pPr>
        <w:keepNext w:val="0"/>
        <w:keepLines w:val="0"/>
        <w:pageBreakBefore w:val="0"/>
        <w:widowControl/>
        <w:kinsoku/>
        <w:wordWrap w:val="0"/>
        <w:overflowPunct/>
        <w:topLinePunct w:val="0"/>
        <w:autoSpaceDE/>
        <w:autoSpaceDN/>
        <w:bidi w:val="0"/>
        <w:spacing w:line="590" w:lineRule="exact"/>
        <w:ind w:firstLine="640" w:firstLineChars="200"/>
        <w:jc w:val="both"/>
        <w:outlineLvl w:val="1"/>
        <w:rPr>
          <w:rFonts w:hint="eastAsia" w:ascii="黑体" w:hAnsi="黑体" w:eastAsia="黑体" w:cs="黑体"/>
          <w:sz w:val="32"/>
          <w:szCs w:val="32"/>
          <w:lang w:val="en-US" w:eastAsia="zh-CN"/>
        </w:rPr>
      </w:pPr>
      <w:r>
        <w:rPr>
          <w:rFonts w:hint="eastAsia" w:ascii="黑体" w:hAnsi="黑体" w:eastAsia="黑体" w:cs="黑体"/>
          <w:kern w:val="0"/>
          <w:sz w:val="32"/>
          <w:szCs w:val="32"/>
          <w:lang w:val="en-US" w:eastAsia="zh-CN"/>
        </w:rPr>
        <w:t>十三、预算绩效评价情况说明</w:t>
      </w:r>
    </w:p>
    <w:p>
      <w:pPr>
        <w:keepNext w:val="0"/>
        <w:keepLines w:val="0"/>
        <w:pageBreakBefore w:val="0"/>
        <w:widowControl/>
        <w:kinsoku/>
        <w:wordWrap w:val="0"/>
        <w:overflowPunct/>
        <w:topLinePunct w:val="0"/>
        <w:autoSpaceDE/>
        <w:autoSpaceDN/>
        <w:bidi w:val="0"/>
        <w:spacing w:line="590" w:lineRule="exact"/>
        <w:ind w:firstLine="643" w:firstLineChars="200"/>
        <w:jc w:val="both"/>
        <w:outlineLvl w:val="1"/>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（一）绩效评价工作开展情况</w:t>
      </w:r>
    </w:p>
    <w:p>
      <w:pPr>
        <w:keepNext w:val="0"/>
        <w:keepLines w:val="0"/>
        <w:pageBreakBefore w:val="0"/>
        <w:widowControl/>
        <w:kinsoku/>
        <w:wordWrap w:val="0"/>
        <w:overflowPunct/>
        <w:topLinePunct w:val="0"/>
        <w:autoSpaceDE/>
        <w:autoSpaceDN/>
        <w:bidi w:val="0"/>
        <w:spacing w:line="590" w:lineRule="exact"/>
        <w:ind w:firstLine="640" w:firstLineChars="200"/>
        <w:jc w:val="both"/>
        <w:rPr>
          <w:rFonts w:hint="eastAsia" w:ascii="仿宋_GB2312" w:hAnsi="Times New Roman" w:eastAsia="仿宋_GB2312" w:cs="Times New Roman"/>
          <w:sz w:val="32"/>
          <w:szCs w:val="32"/>
          <w:lang w:val="en-US" w:eastAsia="zh-CN"/>
        </w:rPr>
      </w:pPr>
      <w:r>
        <w:rPr>
          <w:rFonts w:hint="eastAsia" w:ascii="仿宋" w:hAnsi="仿宋" w:eastAsia="仿宋" w:cs="仿宋"/>
          <w:kern w:val="2"/>
          <w:sz w:val="32"/>
          <w:szCs w:val="32"/>
          <w:lang w:val="en-US" w:eastAsia="zh-CN"/>
        </w:rPr>
        <w:t>2024年我部门高度重视绩效管理工作。强化绩效目标管理，对</w:t>
      </w:r>
      <w:r>
        <w:rPr>
          <w:rFonts w:hint="eastAsia" w:ascii="仿宋_GB2312" w:hAnsi="仿宋_GB2312" w:eastAsia="仿宋_GB2312" w:cs="仿宋_GB2312"/>
          <w:sz w:val="32"/>
          <w:szCs w:val="32"/>
          <w:highlight w:val="none"/>
          <w:lang w:val="en-US" w:eastAsia="zh-CN"/>
        </w:rPr>
        <w:t>26</w:t>
      </w:r>
      <w:r>
        <w:rPr>
          <w:rFonts w:hint="eastAsia" w:ascii="仿宋" w:hAnsi="仿宋" w:eastAsia="仿宋" w:cs="仿宋"/>
          <w:kern w:val="2"/>
          <w:sz w:val="32"/>
          <w:szCs w:val="32"/>
          <w:lang w:val="en-US" w:eastAsia="zh-CN"/>
        </w:rPr>
        <w:t>个项目支出设置了绩效目标，根据绩效目标设置了绩效指标，涵盖成本指标、产出指标、效益指标和满意度指标等；扎实开展绩效监控，对绩效目标实现程度和预算执行进度进行“双监控”，监控中发现问题及时纠偏；全面开展绩效自评，对</w:t>
      </w:r>
      <w:r>
        <w:rPr>
          <w:rFonts w:hint="eastAsia" w:ascii="仿宋_GB2312" w:hAnsi="仿宋_GB2312" w:eastAsia="仿宋_GB2312" w:cs="仿宋_GB2312"/>
          <w:sz w:val="32"/>
          <w:szCs w:val="32"/>
          <w:highlight w:val="none"/>
          <w:lang w:val="en-US" w:eastAsia="zh-CN"/>
        </w:rPr>
        <w:t>26</w:t>
      </w:r>
      <w:r>
        <w:rPr>
          <w:rFonts w:hint="eastAsia" w:ascii="仿宋" w:hAnsi="仿宋" w:eastAsia="仿宋" w:cs="仿宋"/>
          <w:kern w:val="2"/>
          <w:sz w:val="32"/>
          <w:szCs w:val="32"/>
          <w:lang w:val="en-US" w:eastAsia="zh-CN"/>
        </w:rPr>
        <w:t>个项目开展了绩效自评，涉及项目资金</w:t>
      </w:r>
      <w:r>
        <w:rPr>
          <w:rFonts w:hint="eastAsia" w:ascii="仿宋_GB2312" w:hAnsi="仿宋_GB2312" w:eastAsia="仿宋_GB2312" w:cs="仿宋_GB2312"/>
          <w:sz w:val="32"/>
          <w:szCs w:val="32"/>
          <w:highlight w:val="none"/>
          <w:lang w:val="en-US" w:eastAsia="zh-CN"/>
        </w:rPr>
        <w:t>505.66</w:t>
      </w:r>
      <w:r>
        <w:rPr>
          <w:rFonts w:hint="eastAsia" w:ascii="仿宋" w:hAnsi="仿宋" w:eastAsia="仿宋" w:cs="仿宋"/>
          <w:kern w:val="2"/>
          <w:sz w:val="32"/>
          <w:szCs w:val="32"/>
          <w:lang w:val="en-US" w:eastAsia="zh-CN"/>
        </w:rPr>
        <w:t>万元，逐步提高绩效自评质量。注重结果应用，将评价结果作为改进预算管理、资金分配和预算安排的重要依据。</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default" w:ascii="楷体_GB2312" w:hAnsi="楷体_GB2312" w:eastAsia="楷体_GB2312" w:cs="楷体_GB2312"/>
          <w:b/>
          <w:bCs/>
          <w:sz w:val="32"/>
          <w:szCs w:val="32"/>
          <w:lang w:val="en-US" w:eastAsia="zh-CN"/>
        </w:rPr>
      </w:pPr>
      <w:r>
        <w:rPr>
          <w:rFonts w:hint="eastAsia" w:ascii="楷体_GB2312" w:hAnsi="楷体_GB2312" w:eastAsia="楷体_GB2312" w:cs="楷体_GB2312"/>
          <w:b/>
          <w:bCs/>
          <w:sz w:val="32"/>
          <w:szCs w:val="32"/>
          <w:lang w:val="en-US" w:eastAsia="zh-CN"/>
        </w:rPr>
        <w:t>（二）项目绩效自评结果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楷体_GB2312" w:hAnsi="楷体_GB2312" w:eastAsia="楷体_GB2312" w:cs="楷体_GB2312"/>
          <w:sz w:val="32"/>
          <w:szCs w:val="32"/>
          <w:lang w:val="en-US" w:eastAsia="zh-CN"/>
        </w:rPr>
      </w:pPr>
      <w:r>
        <w:rPr>
          <w:rFonts w:hint="eastAsia" w:ascii="仿宋" w:hAnsi="仿宋" w:eastAsia="仿宋" w:cs="仿宋"/>
          <w:kern w:val="2"/>
          <w:sz w:val="32"/>
          <w:szCs w:val="32"/>
          <w:lang w:val="en-US" w:eastAsia="zh-CN"/>
        </w:rPr>
        <w:t>我部门对2024年度</w:t>
      </w:r>
      <w:r>
        <w:rPr>
          <w:rFonts w:hint="eastAsia" w:ascii="仿宋_GB2312" w:hAnsi="仿宋_GB2312" w:eastAsia="仿宋_GB2312" w:cs="仿宋_GB2312"/>
          <w:sz w:val="32"/>
          <w:szCs w:val="32"/>
          <w:highlight w:val="none"/>
          <w:lang w:val="en-US" w:eastAsia="zh-CN"/>
        </w:rPr>
        <w:t>26</w:t>
      </w:r>
      <w:r>
        <w:rPr>
          <w:rFonts w:hint="eastAsia" w:ascii="仿宋" w:hAnsi="仿宋" w:eastAsia="仿宋" w:cs="仿宋"/>
          <w:kern w:val="2"/>
          <w:sz w:val="32"/>
          <w:szCs w:val="32"/>
          <w:lang w:val="en-US" w:eastAsia="zh-CN"/>
        </w:rPr>
        <w:t>个项目支出进行了绩效自评，绩效自评平均得分</w:t>
      </w:r>
      <w:r>
        <w:rPr>
          <w:rFonts w:hint="eastAsia" w:ascii="仿宋_GB2312" w:hAnsi="仿宋_GB2312" w:eastAsia="仿宋_GB2312" w:cs="仿宋_GB2312"/>
          <w:sz w:val="32"/>
          <w:szCs w:val="32"/>
          <w:highlight w:val="none"/>
          <w:lang w:val="en-US" w:eastAsia="zh-CN"/>
        </w:rPr>
        <w:t>94.7</w:t>
      </w:r>
      <w:r>
        <w:rPr>
          <w:rFonts w:hint="eastAsia" w:ascii="仿宋" w:hAnsi="仿宋" w:eastAsia="仿宋" w:cs="仿宋"/>
          <w:kern w:val="2"/>
          <w:sz w:val="32"/>
          <w:szCs w:val="32"/>
          <w:lang w:val="en-US" w:eastAsia="zh-CN"/>
        </w:rPr>
        <w:t>分。其中：自评结果</w:t>
      </w:r>
      <w:r>
        <w:rPr>
          <w:rFonts w:hint="eastAsia" w:ascii="仿宋_GB2312" w:hAnsi="仿宋_GB2312" w:eastAsia="仿宋_GB2312" w:cs="仿宋_GB2312"/>
          <w:sz w:val="32"/>
          <w:szCs w:val="32"/>
          <w:highlight w:val="none"/>
          <w:lang w:val="en-US" w:eastAsia="zh-CN"/>
        </w:rPr>
        <w:t>23</w:t>
      </w:r>
      <w:r>
        <w:rPr>
          <w:rFonts w:hint="eastAsia" w:ascii="仿宋" w:hAnsi="仿宋" w:eastAsia="仿宋" w:cs="仿宋"/>
          <w:kern w:val="2"/>
          <w:sz w:val="32"/>
          <w:szCs w:val="32"/>
          <w:lang w:val="en-US" w:eastAsia="zh-CN"/>
        </w:rPr>
        <w:t>个为优，2个为良，1个为差；从自评情况看，项目支出绩效管理的重视程度进一步提升，项目总体执行和完成情况较好，资金使用比较规范。</w:t>
      </w:r>
    </w:p>
    <w:p>
      <w:pPr>
        <w:keepNext w:val="0"/>
        <w:keepLines w:val="0"/>
        <w:pageBreakBefore w:val="0"/>
        <w:widowControl/>
        <w:kinsoku/>
        <w:wordWrap w:val="0"/>
        <w:overflowPunct/>
        <w:topLinePunct w:val="0"/>
        <w:autoSpaceDE/>
        <w:autoSpaceDN/>
        <w:bidi w:val="0"/>
        <w:spacing w:line="590" w:lineRule="exact"/>
        <w:ind w:firstLine="643" w:firstLineChars="200"/>
        <w:jc w:val="both"/>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b/>
          <w:bCs/>
          <w:sz w:val="32"/>
          <w:szCs w:val="32"/>
          <w:lang w:val="en-US" w:eastAsia="zh-CN"/>
        </w:rPr>
        <w:t>（三）部门整体绩效自评结果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default"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我部门对</w:t>
      </w:r>
      <w:r>
        <w:rPr>
          <w:rFonts w:hint="default" w:ascii="仿宋" w:hAnsi="仿宋" w:eastAsia="仿宋" w:cs="仿宋"/>
          <w:kern w:val="2"/>
          <w:sz w:val="32"/>
          <w:szCs w:val="32"/>
          <w:lang w:val="en-US" w:eastAsia="zh-CN"/>
        </w:rPr>
        <w:t>202</w:t>
      </w:r>
      <w:r>
        <w:rPr>
          <w:rFonts w:hint="eastAsia" w:ascii="仿宋" w:hAnsi="仿宋" w:eastAsia="仿宋" w:cs="仿宋"/>
          <w:kern w:val="2"/>
          <w:sz w:val="32"/>
          <w:szCs w:val="32"/>
          <w:lang w:val="en-US" w:eastAsia="zh-CN"/>
        </w:rPr>
        <w:t>4年度部门整体支出进行绩效自评，得分为</w:t>
      </w:r>
      <w:r>
        <w:rPr>
          <w:rFonts w:hint="eastAsia" w:ascii="仿宋_GB2312" w:hAnsi="仿宋_GB2312" w:eastAsia="仿宋_GB2312" w:cs="仿宋_GB2312"/>
          <w:sz w:val="32"/>
          <w:szCs w:val="32"/>
          <w:highlight w:val="none"/>
          <w:lang w:val="en-US" w:eastAsia="zh-CN"/>
        </w:rPr>
        <w:t>98.33</w:t>
      </w:r>
      <w:r>
        <w:rPr>
          <w:rFonts w:hint="eastAsia" w:ascii="仿宋" w:hAnsi="仿宋" w:eastAsia="仿宋" w:cs="仿宋"/>
          <w:kern w:val="2"/>
          <w:sz w:val="32"/>
          <w:szCs w:val="32"/>
          <w:lang w:val="en-US" w:eastAsia="zh-CN"/>
        </w:rPr>
        <w:t>分。从自评情况看，各项工作总体完成情况较好，部门履职效能进一步提升。</w:t>
      </w:r>
    </w:p>
    <w:p>
      <w:pPr>
        <w:keepNext w:val="0"/>
        <w:keepLines w:val="0"/>
        <w:pageBreakBefore w:val="0"/>
        <w:widowControl/>
        <w:suppressLineNumbers w:val="0"/>
        <w:kinsoku/>
        <w:wordWrap/>
        <w:overflowPunct/>
        <w:topLinePunct w:val="0"/>
        <w:autoSpaceDN/>
        <w:bidi w:val="0"/>
        <w:adjustRightInd/>
        <w:snapToGrid/>
        <w:spacing w:before="0" w:beforeAutospacing="0" w:after="0" w:afterAutospacing="0" w:line="590" w:lineRule="exact"/>
        <w:ind w:left="0" w:right="0" w:firstLine="643" w:firstLineChars="200"/>
        <w:jc w:val="both"/>
        <w:textAlignment w:val="auto"/>
        <w:outlineLvl w:val="2"/>
        <w:rPr>
          <w:rFonts w:hint="eastAsia" w:ascii="楷体_GB2312" w:hAnsi="Times New Roman" w:eastAsia="楷体_GB2312" w:cs="楷体_GB2312"/>
          <w:b/>
          <w:bCs/>
          <w:kern w:val="2"/>
          <w:sz w:val="32"/>
          <w:szCs w:val="32"/>
          <w:lang w:val="en-US" w:eastAsia="zh-CN"/>
        </w:rPr>
      </w:pPr>
      <w:r>
        <w:rPr>
          <w:rFonts w:hint="eastAsia" w:ascii="楷体_GB2312" w:hAnsi="Times New Roman" w:eastAsia="楷体_GB2312" w:cs="楷体_GB2312"/>
          <w:b/>
          <w:bCs/>
          <w:kern w:val="2"/>
          <w:sz w:val="32"/>
          <w:szCs w:val="32"/>
          <w:lang w:val="en-US" w:eastAsia="zh-CN"/>
        </w:rPr>
        <w:t>（四）重点绩效评价结果</w:t>
      </w:r>
    </w:p>
    <w:p>
      <w:pPr>
        <w:keepNext w:val="0"/>
        <w:keepLines w:val="0"/>
        <w:pageBreakBefore w:val="0"/>
        <w:widowControl w:val="0"/>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both"/>
        <w:textAlignment w:val="auto"/>
        <w:rPr>
          <w:rFonts w:hint="eastAsia" w:ascii="仿宋" w:hAnsi="仿宋" w:eastAsia="仿宋" w:cs="仿宋"/>
          <w:kern w:val="0"/>
          <w:sz w:val="32"/>
          <w:szCs w:val="32"/>
          <w:lang w:val="en-US" w:eastAsia="zh-CN"/>
        </w:rPr>
      </w:pPr>
      <w:r>
        <w:rPr>
          <w:rFonts w:hint="eastAsia" w:ascii="仿宋" w:hAnsi="仿宋" w:eastAsia="仿宋" w:cs="仿宋"/>
          <w:kern w:val="0"/>
          <w:sz w:val="32"/>
          <w:szCs w:val="32"/>
          <w:lang w:val="en-US" w:eastAsia="zh-CN"/>
        </w:rPr>
        <w:t>我部门对2024年度4项目进行了部门评价，评价得分100分，评价等级为优，评价结果是：履职目标实现率100%（实现的目标、达到效果或效益）。</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r>
        <w:rPr>
          <w:rFonts w:hint="eastAsia" w:ascii="仿宋" w:hAnsi="仿宋" w:eastAsia="仿宋" w:cs="仿宋"/>
          <w:kern w:val="2"/>
          <w:sz w:val="32"/>
          <w:szCs w:val="32"/>
          <w:lang w:val="en-US" w:eastAsia="zh-CN"/>
        </w:rPr>
        <w:t>财政部门未选取我部门2024年度预算项目开展财政重点评价。</w:t>
      </w: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left="0" w:right="0" w:firstLine="640" w:firstLineChars="200"/>
        <w:jc w:val="left"/>
        <w:textAlignment w:val="auto"/>
        <w:rPr>
          <w:rFonts w:hint="eastAsia" w:ascii="仿宋" w:hAnsi="仿宋" w:eastAsia="仿宋" w:cs="仿宋"/>
          <w:kern w:val="2"/>
          <w:sz w:val="32"/>
          <w:szCs w:val="32"/>
          <w:lang w:val="en-US" w:eastAsia="zh-CN"/>
        </w:rPr>
      </w:pP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jc w:val="left"/>
        <w:textAlignment w:val="auto"/>
        <w:rPr>
          <w:rFonts w:hint="eastAsia" w:ascii="仿宋" w:hAnsi="仿宋" w:eastAsia="仿宋" w:cs="仿宋"/>
          <w:kern w:val="2"/>
          <w:sz w:val="32"/>
          <w:szCs w:val="32"/>
          <w:lang w:val="en-US" w:eastAsia="zh-CN"/>
        </w:rPr>
      </w:pP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jc w:val="left"/>
        <w:textAlignment w:val="auto"/>
        <w:rPr>
          <w:rFonts w:hint="eastAsia" w:ascii="仿宋" w:hAnsi="仿宋" w:eastAsia="仿宋" w:cs="仿宋"/>
          <w:kern w:val="2"/>
          <w:sz w:val="32"/>
          <w:szCs w:val="32"/>
          <w:lang w:val="en-US" w:eastAsia="zh-CN"/>
        </w:rPr>
      </w:pP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jc w:val="left"/>
        <w:textAlignment w:val="auto"/>
        <w:rPr>
          <w:rFonts w:hint="eastAsia" w:ascii="仿宋" w:hAnsi="仿宋" w:eastAsia="仿宋" w:cs="仿宋"/>
          <w:kern w:val="2"/>
          <w:sz w:val="32"/>
          <w:szCs w:val="32"/>
          <w:lang w:val="en-US" w:eastAsia="zh-CN"/>
        </w:rPr>
        <w:sectPr>
          <w:pgSz w:w="11906" w:h="16838"/>
          <w:pgMar w:top="1440" w:right="1689" w:bottom="1440" w:left="1803" w:header="850" w:footer="992" w:gutter="0"/>
          <w:pgNumType w:fmt="numberInDash"/>
          <w:cols w:space="720" w:num="1"/>
          <w:docGrid w:type="lines" w:linePitch="317" w:charSpace="0"/>
        </w:sectPr>
      </w:pPr>
    </w:p>
    <w:tbl>
      <w:tblPr>
        <w:tblStyle w:val="2"/>
        <w:tblW w:w="14270"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935"/>
        <w:gridCol w:w="2047"/>
        <w:gridCol w:w="2070"/>
        <w:gridCol w:w="1515"/>
        <w:gridCol w:w="1665"/>
        <w:gridCol w:w="1110"/>
        <w:gridCol w:w="1035"/>
        <w:gridCol w:w="930"/>
        <w:gridCol w:w="960"/>
        <w:gridCol w:w="1117"/>
        <w:gridCol w:w="88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5" w:hRule="atLeast"/>
        </w:trPr>
        <w:tc>
          <w:tcPr>
            <w:tcW w:w="14270" w:type="dxa"/>
            <w:gridSpan w:val="11"/>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部门整体支出绩效自评情况表</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14270" w:type="dxa"/>
            <w:gridSpan w:val="11"/>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2025年</w:t>
            </w:r>
            <w:r>
              <w:rPr>
                <w:rFonts w:hint="eastAsia" w:ascii="宋体" w:hAnsi="宋体" w:cs="宋体"/>
                <w:i w:val="0"/>
                <w:iCs w:val="0"/>
                <w:color w:val="000000"/>
                <w:kern w:val="0"/>
                <w:sz w:val="24"/>
                <w:szCs w:val="24"/>
                <w:u w:val="none"/>
                <w:lang w:val="en-US" w:eastAsia="zh-CN" w:bidi="ar"/>
              </w:rPr>
              <w:t>9</w:t>
            </w:r>
            <w:r>
              <w:rPr>
                <w:rFonts w:hint="eastAsia" w:ascii="宋体" w:hAnsi="宋体" w:eastAsia="宋体" w:cs="宋体"/>
                <w:i w:val="0"/>
                <w:iCs w:val="0"/>
                <w:color w:val="000000"/>
                <w:kern w:val="0"/>
                <w:sz w:val="24"/>
                <w:szCs w:val="24"/>
                <w:u w:val="none"/>
                <w:lang w:val="en-US" w:eastAsia="zh-CN" w:bidi="ar"/>
              </w:rPr>
              <w:t>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5052" w:type="dxa"/>
            <w:gridSpan w:val="3"/>
            <w:tcBorders>
              <w:top w:val="nil"/>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部门（单位）名称</w:t>
            </w:r>
          </w:p>
        </w:tc>
        <w:tc>
          <w:tcPr>
            <w:tcW w:w="9218" w:type="dxa"/>
            <w:gridSpan w:val="8"/>
            <w:tcBorders>
              <w:top w:val="single" w:color="000000" w:sz="4" w:space="0"/>
              <w:left w:val="single" w:color="000000" w:sz="4" w:space="0"/>
              <w:bottom w:val="single" w:color="000000" w:sz="4" w:space="0"/>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郸城县信访局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935" w:type="dxa"/>
            <w:vMerge w:val="restart"/>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部门整体支出情况(万元)</w:t>
            </w:r>
          </w:p>
        </w:tc>
        <w:tc>
          <w:tcPr>
            <w:tcW w:w="4117"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年初预算数</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全年预算数</w:t>
            </w:r>
          </w:p>
        </w:tc>
        <w:tc>
          <w:tcPr>
            <w:tcW w:w="214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全年执行数</w:t>
            </w:r>
          </w:p>
        </w:tc>
        <w:tc>
          <w:tcPr>
            <w:tcW w:w="189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分值</w:t>
            </w:r>
          </w:p>
        </w:tc>
        <w:tc>
          <w:tcPr>
            <w:tcW w:w="1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执行率</w:t>
            </w:r>
          </w:p>
        </w:tc>
        <w:tc>
          <w:tcPr>
            <w:tcW w:w="8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93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41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部门预算总额</w:t>
            </w: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304.71</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673.85</w:t>
            </w:r>
          </w:p>
        </w:tc>
        <w:tc>
          <w:tcPr>
            <w:tcW w:w="214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565.94</w:t>
            </w:r>
          </w:p>
        </w:tc>
        <w:tc>
          <w:tcPr>
            <w:tcW w:w="189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1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83.99 %</w:t>
            </w:r>
          </w:p>
        </w:tc>
        <w:tc>
          <w:tcPr>
            <w:tcW w:w="8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9.33</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93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41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资金来源：（1）财政拨款</w:t>
            </w: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304.71</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669.2</w:t>
            </w:r>
          </w:p>
        </w:tc>
        <w:tc>
          <w:tcPr>
            <w:tcW w:w="214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561.29</w:t>
            </w:r>
          </w:p>
        </w:tc>
        <w:tc>
          <w:tcPr>
            <w:tcW w:w="189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c>
          <w:tcPr>
            <w:tcW w:w="1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83.87 %</w:t>
            </w:r>
          </w:p>
        </w:tc>
        <w:tc>
          <w:tcPr>
            <w:tcW w:w="8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93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41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（2）财政专户管理资金</w:t>
            </w: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214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189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c>
          <w:tcPr>
            <w:tcW w:w="1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8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935" w:type="dxa"/>
            <w:vMerge w:val="continue"/>
            <w:tcBorders>
              <w:top w:val="single" w:color="000000" w:sz="4" w:space="0"/>
              <w:left w:val="single" w:color="000000" w:sz="4" w:space="0"/>
              <w:bottom w:val="nil"/>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4117"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left"/>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（3）单位资金</w:t>
            </w:r>
          </w:p>
        </w:tc>
        <w:tc>
          <w:tcPr>
            <w:tcW w:w="15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166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4.65</w:t>
            </w:r>
          </w:p>
        </w:tc>
        <w:tc>
          <w:tcPr>
            <w:tcW w:w="214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4.65</w:t>
            </w:r>
          </w:p>
        </w:tc>
        <w:tc>
          <w:tcPr>
            <w:tcW w:w="189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c>
          <w:tcPr>
            <w:tcW w:w="1117"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100.0 %</w:t>
            </w:r>
          </w:p>
        </w:tc>
        <w:tc>
          <w:tcPr>
            <w:tcW w:w="886"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9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年度履职目标</w:t>
            </w:r>
          </w:p>
        </w:tc>
        <w:tc>
          <w:tcPr>
            <w:tcW w:w="7297" w:type="dxa"/>
            <w:gridSpan w:val="4"/>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预期目标</w:t>
            </w:r>
          </w:p>
        </w:tc>
        <w:tc>
          <w:tcPr>
            <w:tcW w:w="6038"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            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568" w:hRule="atLeast"/>
        </w:trPr>
        <w:tc>
          <w:tcPr>
            <w:tcW w:w="9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7297" w:type="dxa"/>
            <w:gridSpan w:val="4"/>
            <w:tcBorders>
              <w:top w:val="single" w:color="000000" w:sz="4" w:space="0"/>
              <w:left w:val="single" w:color="000000" w:sz="4" w:space="0"/>
              <w:bottom w:val="nil"/>
              <w:right w:val="single" w:color="000000" w:sz="4" w:space="0"/>
            </w:tcBorders>
            <w:shd w:val="clear" w:color="auto" w:fill="auto"/>
            <w:vAlign w:val="center"/>
          </w:tcPr>
          <w:p>
            <w:pPr>
              <w:keepNext w:val="0"/>
              <w:keepLines w:val="0"/>
              <w:widowControl/>
              <w:suppressLineNumbers w:val="0"/>
              <w:jc w:val="center"/>
              <w:textAlignment w:val="top"/>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2024年,郸城县信访局以贯彻落实党的二十大为主线，强化底线思维，深化制度改革，着力打造更高层面的“阳光信访、责任信访、法治信访”，全力争创全国信访工作“示范县”。</w:t>
            </w:r>
          </w:p>
        </w:tc>
        <w:tc>
          <w:tcPr>
            <w:tcW w:w="6038" w:type="dxa"/>
            <w:gridSpan w:val="6"/>
            <w:tcBorders>
              <w:top w:val="single" w:color="000000" w:sz="4" w:space="0"/>
              <w:left w:val="single" w:color="000000" w:sz="4" w:space="0"/>
              <w:bottom w:val="nil"/>
              <w:right w:val="single" w:color="000000" w:sz="4" w:space="0"/>
            </w:tcBorders>
            <w:shd w:val="clear" w:color="auto" w:fill="auto"/>
            <w:vAlign w:val="top"/>
          </w:tcPr>
          <w:p>
            <w:pPr>
              <w:keepNext w:val="0"/>
              <w:keepLines w:val="0"/>
              <w:widowControl/>
              <w:suppressLineNumbers w:val="0"/>
              <w:jc w:val="center"/>
              <w:textAlignment w:val="top"/>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2024年郸城县信访局在上级信访部门及县委、县政府的正确领导下，以贯彻落实党的二十大会议精神为主线，聚焦“服务中心、维护稳定、化解问题”工作任务，强化底线思维，深化制度改革，着力推动疑难信访问题化解攻坚，切实维护人民群众合法权益，打造更高层面的“阳光信访、责任信访、法治信访”，圆满完成了预期目标任务，促进了全县社会大局和谐稳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5" w:hRule="atLeast"/>
        </w:trPr>
        <w:tc>
          <w:tcPr>
            <w:tcW w:w="14270" w:type="dxa"/>
            <w:gridSpan w:val="11"/>
            <w:vMerge w:val="restart"/>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年度主要任务</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45" w:hRule="atLeast"/>
        </w:trPr>
        <w:tc>
          <w:tcPr>
            <w:tcW w:w="14270" w:type="dxa"/>
            <w:gridSpan w:val="11"/>
            <w:vMerge w:val="continue"/>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50" w:hRule="atLeast"/>
        </w:trPr>
        <w:tc>
          <w:tcPr>
            <w:tcW w:w="298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任务名称</w:t>
            </w:r>
          </w:p>
        </w:tc>
        <w:tc>
          <w:tcPr>
            <w:tcW w:w="5250" w:type="dxa"/>
            <w:gridSpan w:val="3"/>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主要内容</w:t>
            </w:r>
          </w:p>
        </w:tc>
        <w:tc>
          <w:tcPr>
            <w:tcW w:w="6038"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298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任务1：强化敏感节点信访维稳工作。</w:t>
            </w:r>
          </w:p>
        </w:tc>
        <w:tc>
          <w:tcPr>
            <w:tcW w:w="525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切实做好国家“重大活动、重要会议“期间信访稳定工作，营造和谐稳定的社会环境。</w:t>
            </w:r>
          </w:p>
        </w:tc>
        <w:tc>
          <w:tcPr>
            <w:tcW w:w="603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在全国“两会”、重大活动等敏感时期启动战时工作机制，实行“日报告、日研判、日调度、日提醒”，每日对整体形势和具体问题进行研判调度，确保了在重大会议及活动期间没有发生来自我县的任何干扰。</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298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任务2：持续推进疑难信访问题化解。</w:t>
            </w:r>
          </w:p>
        </w:tc>
        <w:tc>
          <w:tcPr>
            <w:tcW w:w="525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因案施策，综合协调，着力推进重点信访问题持续化解。</w:t>
            </w:r>
          </w:p>
        </w:tc>
        <w:tc>
          <w:tcPr>
            <w:tcW w:w="603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加强案件研判，完善会商制度，明确责任单位、责任人、化解措施、化解时限和化解效果，2024年上级交办信访积案全部化解。</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2982"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任务3：高标准推动“零上访”创建工作。</w:t>
            </w:r>
          </w:p>
        </w:tc>
        <w:tc>
          <w:tcPr>
            <w:tcW w:w="5250"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扎实开展信访问题源头治理工作，就地化解信访矛盾。</w:t>
            </w:r>
          </w:p>
        </w:tc>
        <w:tc>
          <w:tcPr>
            <w:tcW w:w="6038"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坚持和发展新时代枫桥经验，扎实开展信访问题源头治理工作。 落实领导干部下访约访包案制度，推动下访、约访常态化，最大限度把矛盾解决在萌芽状态。</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14270" w:type="dxa"/>
            <w:gridSpan w:val="11"/>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12" w:hRule="atLeast"/>
        </w:trPr>
        <w:tc>
          <w:tcPr>
            <w:tcW w:w="14270" w:type="dxa"/>
            <w:gridSpan w:val="11"/>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85" w:hRule="atLeast"/>
        </w:trPr>
        <w:tc>
          <w:tcPr>
            <w:tcW w:w="9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一级指标</w:t>
            </w: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二级指标</w:t>
            </w:r>
          </w:p>
        </w:tc>
        <w:tc>
          <w:tcPr>
            <w:tcW w:w="20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三级指标</w:t>
            </w:r>
          </w:p>
        </w:tc>
        <w:tc>
          <w:tcPr>
            <w:tcW w:w="31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年度指标值</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实际完成值</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分值</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得分</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偏差度</w:t>
            </w:r>
          </w:p>
        </w:tc>
        <w:tc>
          <w:tcPr>
            <w:tcW w:w="20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9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投入管理指标</w:t>
            </w:r>
          </w:p>
        </w:tc>
        <w:tc>
          <w:tcPr>
            <w:tcW w:w="204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工作目标管理</w:t>
            </w:r>
          </w:p>
        </w:tc>
        <w:tc>
          <w:tcPr>
            <w:tcW w:w="20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年度履职目标相关性</w:t>
            </w:r>
          </w:p>
        </w:tc>
        <w:tc>
          <w:tcPr>
            <w:tcW w:w="31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相关</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20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9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20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20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工作任务科学性</w:t>
            </w:r>
          </w:p>
        </w:tc>
        <w:tc>
          <w:tcPr>
            <w:tcW w:w="31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科学</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20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9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20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20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绩效指标合理性</w:t>
            </w:r>
          </w:p>
        </w:tc>
        <w:tc>
          <w:tcPr>
            <w:tcW w:w="31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合理</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20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9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204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预算和财务管理</w:t>
            </w:r>
          </w:p>
        </w:tc>
        <w:tc>
          <w:tcPr>
            <w:tcW w:w="20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预算编制完整性</w:t>
            </w:r>
          </w:p>
        </w:tc>
        <w:tc>
          <w:tcPr>
            <w:tcW w:w="31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完整</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20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9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20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20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专项资金细化率</w:t>
            </w:r>
          </w:p>
        </w:tc>
        <w:tc>
          <w:tcPr>
            <w:tcW w:w="31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≥98%</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20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9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20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20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预算调整率</w:t>
            </w:r>
          </w:p>
        </w:tc>
        <w:tc>
          <w:tcPr>
            <w:tcW w:w="31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121.1%</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505.50</w:t>
            </w:r>
          </w:p>
        </w:tc>
        <w:tc>
          <w:tcPr>
            <w:tcW w:w="20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根据工作计划调整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9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20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20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结转结余率</w:t>
            </w:r>
          </w:p>
        </w:tc>
        <w:tc>
          <w:tcPr>
            <w:tcW w:w="31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20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9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20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20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“三公经费”控制率</w:t>
            </w:r>
          </w:p>
        </w:tc>
        <w:tc>
          <w:tcPr>
            <w:tcW w:w="31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cs="宋体"/>
                <w:i w:val="0"/>
                <w:iCs w:val="0"/>
                <w:color w:val="000000"/>
                <w:kern w:val="0"/>
                <w:sz w:val="24"/>
                <w:szCs w:val="24"/>
                <w:u w:val="none"/>
                <w:lang w:val="en-US" w:eastAsia="zh-CN" w:bidi="ar"/>
              </w:rPr>
              <w:t>0</w:t>
            </w:r>
            <w:r>
              <w:rPr>
                <w:rFonts w:hint="eastAsia" w:ascii="宋体" w:hAnsi="宋体" w:eastAsia="宋体" w:cs="宋体"/>
                <w:i w:val="0"/>
                <w:iCs w:val="0"/>
                <w:color w:val="000000"/>
                <w:kern w:val="0"/>
                <w:sz w:val="24"/>
                <w:szCs w:val="24"/>
                <w:u w:val="none"/>
                <w:lang w:val="en-US" w:eastAsia="zh-CN" w:bidi="ar"/>
              </w:rPr>
              <w:t>%</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20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9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20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20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政府采购执行率</w:t>
            </w:r>
          </w:p>
        </w:tc>
        <w:tc>
          <w:tcPr>
            <w:tcW w:w="31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≥98%</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20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9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20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20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决算真实性</w:t>
            </w:r>
          </w:p>
        </w:tc>
        <w:tc>
          <w:tcPr>
            <w:tcW w:w="31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真实</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20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9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20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20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资金使用合规性</w:t>
            </w:r>
          </w:p>
        </w:tc>
        <w:tc>
          <w:tcPr>
            <w:tcW w:w="31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合规</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20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9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20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20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管理制度健全性</w:t>
            </w:r>
          </w:p>
        </w:tc>
        <w:tc>
          <w:tcPr>
            <w:tcW w:w="31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健全</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20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9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20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20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预决算信息公开性</w:t>
            </w:r>
          </w:p>
        </w:tc>
        <w:tc>
          <w:tcPr>
            <w:tcW w:w="31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公开</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20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9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20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20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资产管理规范性</w:t>
            </w:r>
          </w:p>
        </w:tc>
        <w:tc>
          <w:tcPr>
            <w:tcW w:w="31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规范</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20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2" w:hRule="atLeast"/>
        </w:trPr>
        <w:tc>
          <w:tcPr>
            <w:tcW w:w="9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204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绩效管理</w:t>
            </w:r>
          </w:p>
        </w:tc>
        <w:tc>
          <w:tcPr>
            <w:tcW w:w="20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绩效监控完成率</w:t>
            </w:r>
          </w:p>
        </w:tc>
        <w:tc>
          <w:tcPr>
            <w:tcW w:w="31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20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9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20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20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绩效目标编制完成率</w:t>
            </w:r>
          </w:p>
        </w:tc>
        <w:tc>
          <w:tcPr>
            <w:tcW w:w="31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20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9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20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20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绩效自评完成率</w:t>
            </w:r>
          </w:p>
        </w:tc>
        <w:tc>
          <w:tcPr>
            <w:tcW w:w="31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20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9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20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20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部门绩效评价完成率</w:t>
            </w:r>
          </w:p>
        </w:tc>
        <w:tc>
          <w:tcPr>
            <w:tcW w:w="31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20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5" w:hRule="atLeast"/>
        </w:trPr>
        <w:tc>
          <w:tcPr>
            <w:tcW w:w="9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20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20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评价结果应用率</w:t>
            </w:r>
          </w:p>
        </w:tc>
        <w:tc>
          <w:tcPr>
            <w:tcW w:w="31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20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9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产出指标</w:t>
            </w:r>
          </w:p>
        </w:tc>
        <w:tc>
          <w:tcPr>
            <w:tcW w:w="204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重点工作任务完成</w:t>
            </w:r>
          </w:p>
        </w:tc>
        <w:tc>
          <w:tcPr>
            <w:tcW w:w="20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 重点工作任务1完成率</w:t>
            </w:r>
          </w:p>
        </w:tc>
        <w:tc>
          <w:tcPr>
            <w:tcW w:w="31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≥98%</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20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9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20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20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 重点工作任务2完成率</w:t>
            </w:r>
          </w:p>
        </w:tc>
        <w:tc>
          <w:tcPr>
            <w:tcW w:w="31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≥98%</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20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9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20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20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 重点工作任务3完成率</w:t>
            </w:r>
          </w:p>
        </w:tc>
        <w:tc>
          <w:tcPr>
            <w:tcW w:w="31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≥98%</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20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85" w:hRule="atLeast"/>
        </w:trPr>
        <w:tc>
          <w:tcPr>
            <w:tcW w:w="9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履职目标实现</w:t>
            </w:r>
          </w:p>
        </w:tc>
        <w:tc>
          <w:tcPr>
            <w:tcW w:w="20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 履职目标实现率</w:t>
            </w:r>
          </w:p>
        </w:tc>
        <w:tc>
          <w:tcPr>
            <w:tcW w:w="31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≥98%</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20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93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效益指标</w:t>
            </w:r>
          </w:p>
        </w:tc>
        <w:tc>
          <w:tcPr>
            <w:tcW w:w="204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履职效益</w:t>
            </w:r>
          </w:p>
        </w:tc>
        <w:tc>
          <w:tcPr>
            <w:tcW w:w="20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 重点信访问题化解率</w:t>
            </w:r>
          </w:p>
        </w:tc>
        <w:tc>
          <w:tcPr>
            <w:tcW w:w="31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≥98%</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98%</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20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65" w:hRule="atLeast"/>
        </w:trPr>
        <w:tc>
          <w:tcPr>
            <w:tcW w:w="9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20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20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 信访总量下降率</w:t>
            </w:r>
          </w:p>
        </w:tc>
        <w:tc>
          <w:tcPr>
            <w:tcW w:w="31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12%</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20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15" w:hRule="atLeast"/>
        </w:trPr>
        <w:tc>
          <w:tcPr>
            <w:tcW w:w="93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20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满意度</w:t>
            </w:r>
          </w:p>
        </w:tc>
        <w:tc>
          <w:tcPr>
            <w:tcW w:w="207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 群众满意度</w:t>
            </w:r>
          </w:p>
        </w:tc>
        <w:tc>
          <w:tcPr>
            <w:tcW w:w="318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≥96%</w:t>
            </w:r>
          </w:p>
        </w:tc>
        <w:tc>
          <w:tcPr>
            <w:tcW w:w="111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98%</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20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65" w:hRule="atLeast"/>
        </w:trPr>
        <w:tc>
          <w:tcPr>
            <w:tcW w:w="9342"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总分</w:t>
            </w:r>
          </w:p>
        </w:tc>
        <w:tc>
          <w:tcPr>
            <w:tcW w:w="103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93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98.33</w:t>
            </w:r>
          </w:p>
        </w:tc>
        <w:tc>
          <w:tcPr>
            <w:tcW w:w="96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2003"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bl>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jc w:val="left"/>
        <w:textAlignment w:val="auto"/>
        <w:rPr>
          <w:rFonts w:hint="eastAsia" w:ascii="仿宋" w:hAnsi="仿宋" w:eastAsia="仿宋" w:cs="仿宋"/>
          <w:kern w:val="2"/>
          <w:sz w:val="32"/>
          <w:szCs w:val="32"/>
          <w:lang w:val="en-US" w:eastAsia="zh-CN"/>
        </w:rPr>
      </w:pP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jc w:val="left"/>
        <w:textAlignment w:val="auto"/>
        <w:rPr>
          <w:rFonts w:hint="eastAsia" w:ascii="仿宋" w:hAnsi="仿宋" w:eastAsia="仿宋" w:cs="仿宋"/>
          <w:kern w:val="2"/>
          <w:sz w:val="32"/>
          <w:szCs w:val="32"/>
          <w:lang w:val="en-US" w:eastAsia="zh-CN"/>
        </w:rPr>
      </w:pP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jc w:val="left"/>
        <w:textAlignment w:val="auto"/>
        <w:rPr>
          <w:rFonts w:hint="eastAsia" w:ascii="仿宋" w:hAnsi="仿宋" w:eastAsia="仿宋" w:cs="仿宋"/>
          <w:kern w:val="2"/>
          <w:sz w:val="32"/>
          <w:szCs w:val="32"/>
          <w:lang w:val="en-US" w:eastAsia="zh-CN"/>
        </w:rPr>
      </w:pPr>
    </w:p>
    <w:tbl>
      <w:tblPr>
        <w:tblStyle w:val="2"/>
        <w:tblW w:w="14378" w:type="dxa"/>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fixed"/>
        <w:tblCellMar>
          <w:top w:w="0" w:type="dxa"/>
          <w:left w:w="108" w:type="dxa"/>
          <w:bottom w:w="0" w:type="dxa"/>
          <w:right w:w="108" w:type="dxa"/>
        </w:tblCellMar>
      </w:tblPr>
      <w:tblGrid>
        <w:gridCol w:w="747"/>
        <w:gridCol w:w="1755"/>
        <w:gridCol w:w="2175"/>
        <w:gridCol w:w="1455"/>
        <w:gridCol w:w="1860"/>
        <w:gridCol w:w="1695"/>
        <w:gridCol w:w="1215"/>
        <w:gridCol w:w="1245"/>
        <w:gridCol w:w="900"/>
        <w:gridCol w:w="133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14378" w:type="dxa"/>
            <w:gridSpan w:val="10"/>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40"/>
                <w:szCs w:val="40"/>
                <w:u w:val="none"/>
              </w:rPr>
            </w:pPr>
            <w:r>
              <w:rPr>
                <w:rFonts w:hint="eastAsia" w:ascii="宋体" w:hAnsi="宋体" w:eastAsia="宋体" w:cs="宋体"/>
                <w:i w:val="0"/>
                <w:iCs w:val="0"/>
                <w:color w:val="000000"/>
                <w:kern w:val="0"/>
                <w:sz w:val="40"/>
                <w:szCs w:val="40"/>
                <w:u w:val="none"/>
                <w:lang w:val="en-US" w:eastAsia="zh-CN" w:bidi="ar"/>
              </w:rPr>
              <w:t xml:space="preserve">项目支出绩效自评情况表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14378" w:type="dxa"/>
            <w:gridSpan w:val="10"/>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2025年</w:t>
            </w:r>
            <w:r>
              <w:rPr>
                <w:rFonts w:hint="eastAsia" w:ascii="宋体" w:hAnsi="宋体" w:cs="宋体"/>
                <w:i w:val="0"/>
                <w:iCs w:val="0"/>
                <w:color w:val="000000"/>
                <w:kern w:val="0"/>
                <w:sz w:val="24"/>
                <w:szCs w:val="24"/>
                <w:u w:val="none"/>
                <w:lang w:val="en-US" w:eastAsia="zh-CN" w:bidi="ar"/>
              </w:rPr>
              <w:t>9</w:t>
            </w:r>
            <w:r>
              <w:rPr>
                <w:rFonts w:hint="eastAsia" w:ascii="宋体" w:hAnsi="宋体" w:eastAsia="宋体" w:cs="宋体"/>
                <w:i w:val="0"/>
                <w:iCs w:val="0"/>
                <w:color w:val="000000"/>
                <w:kern w:val="0"/>
                <w:sz w:val="24"/>
                <w:szCs w:val="24"/>
                <w:u w:val="none"/>
                <w:lang w:val="en-US" w:eastAsia="zh-CN" w:bidi="ar"/>
              </w:rPr>
              <w:t>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250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项目名称</w:t>
            </w:r>
          </w:p>
        </w:tc>
        <w:tc>
          <w:tcPr>
            <w:tcW w:w="11876" w:type="dxa"/>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全国、全省“两会”期间信访工作经费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2502"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主管部门</w:t>
            </w:r>
          </w:p>
        </w:tc>
        <w:tc>
          <w:tcPr>
            <w:tcW w:w="3630"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郸城县信访局</w:t>
            </w:r>
          </w:p>
        </w:tc>
        <w:tc>
          <w:tcPr>
            <w:tcW w:w="355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实施单位</w:t>
            </w:r>
          </w:p>
        </w:tc>
        <w:tc>
          <w:tcPr>
            <w:tcW w:w="4691" w:type="dxa"/>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郸城县信访局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250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项目资金                (万元)</w:t>
            </w:r>
          </w:p>
        </w:tc>
        <w:tc>
          <w:tcPr>
            <w:tcW w:w="21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c>
          <w:tcPr>
            <w:tcW w:w="14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年初预算数</w:t>
            </w:r>
          </w:p>
        </w:tc>
        <w:tc>
          <w:tcPr>
            <w:tcW w:w="18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全年预算数</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全年执行数</w:t>
            </w: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分值</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执行率</w:t>
            </w:r>
          </w:p>
        </w:tc>
        <w:tc>
          <w:tcPr>
            <w:tcW w:w="2231"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250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21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年度资金总额：</w:t>
            </w:r>
          </w:p>
        </w:tc>
        <w:tc>
          <w:tcPr>
            <w:tcW w:w="14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18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35</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35</w:t>
            </w: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100.0 %</w:t>
            </w:r>
          </w:p>
        </w:tc>
        <w:tc>
          <w:tcPr>
            <w:tcW w:w="2231"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250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21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财政拨款</w:t>
            </w:r>
          </w:p>
        </w:tc>
        <w:tc>
          <w:tcPr>
            <w:tcW w:w="14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18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35</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35</w:t>
            </w: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100.0 %</w:t>
            </w:r>
          </w:p>
        </w:tc>
        <w:tc>
          <w:tcPr>
            <w:tcW w:w="2231"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250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21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财政专户管理资金</w:t>
            </w:r>
          </w:p>
        </w:tc>
        <w:tc>
          <w:tcPr>
            <w:tcW w:w="14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18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2231"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250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217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单位资金</w:t>
            </w:r>
          </w:p>
        </w:tc>
        <w:tc>
          <w:tcPr>
            <w:tcW w:w="145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1860"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169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121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2231"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2502"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资金管理情况</w:t>
            </w:r>
          </w:p>
        </w:tc>
        <w:tc>
          <w:tcPr>
            <w:tcW w:w="3630" w:type="dxa"/>
            <w:gridSpan w:val="2"/>
            <w:tcBorders>
              <w:top w:val="single" w:color="000000" w:sz="4" w:space="0"/>
              <w:left w:val="nil"/>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c>
          <w:tcPr>
            <w:tcW w:w="3555" w:type="dxa"/>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情况说明</w:t>
            </w:r>
          </w:p>
        </w:tc>
        <w:tc>
          <w:tcPr>
            <w:tcW w:w="1215" w:type="dxa"/>
            <w:tcBorders>
              <w:top w:val="single" w:color="000000" w:sz="4" w:space="0"/>
              <w:left w:val="single" w:color="000000" w:sz="4" w:space="0"/>
              <w:bottom w:val="single" w:color="000000" w:sz="4" w:space="0"/>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分值（20）</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得分</w:t>
            </w:r>
          </w:p>
        </w:tc>
        <w:tc>
          <w:tcPr>
            <w:tcW w:w="2231" w:type="dxa"/>
            <w:gridSpan w:val="2"/>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360" w:hRule="atLeast"/>
        </w:trPr>
        <w:tc>
          <w:tcPr>
            <w:tcW w:w="250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3630" w:type="dxa"/>
            <w:gridSpan w:val="2"/>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安排科学性</w:t>
            </w:r>
          </w:p>
        </w:tc>
        <w:tc>
          <w:tcPr>
            <w:tcW w:w="35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本项目预算内容与项目内容匹配，预算额度测算依据充分，预算确定的项目资金量与工作任务相匹配，预算安排科学合理。</w:t>
            </w:r>
          </w:p>
        </w:tc>
        <w:tc>
          <w:tcPr>
            <w:tcW w:w="1215" w:type="dxa"/>
            <w:tcBorders>
              <w:top w:val="single" w:color="000000" w:sz="4" w:space="0"/>
              <w:left w:val="single" w:color="000000" w:sz="4" w:space="0"/>
              <w:bottom w:val="single" w:color="000000" w:sz="4" w:space="0"/>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2231" w:type="dxa"/>
            <w:gridSpan w:val="2"/>
            <w:tcBorders>
              <w:top w:val="single" w:color="000000" w:sz="4" w:space="0"/>
              <w:left w:val="nil"/>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250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3630" w:type="dxa"/>
            <w:gridSpan w:val="2"/>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拨付合规性</w:t>
            </w:r>
          </w:p>
        </w:tc>
        <w:tc>
          <w:tcPr>
            <w:tcW w:w="35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本项目的资金拨付有完整的审批程序和手续，未出现审批程序和手续不合规的情况。</w:t>
            </w:r>
          </w:p>
        </w:tc>
        <w:tc>
          <w:tcPr>
            <w:tcW w:w="1215" w:type="dxa"/>
            <w:tcBorders>
              <w:top w:val="single" w:color="000000" w:sz="4" w:space="0"/>
              <w:left w:val="single" w:color="000000" w:sz="4" w:space="0"/>
              <w:bottom w:val="single" w:color="000000" w:sz="4" w:space="0"/>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2231" w:type="dxa"/>
            <w:gridSpan w:val="2"/>
            <w:tcBorders>
              <w:top w:val="single" w:color="000000" w:sz="4" w:space="0"/>
              <w:left w:val="nil"/>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250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3630" w:type="dxa"/>
            <w:gridSpan w:val="2"/>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使用规范性</w:t>
            </w:r>
          </w:p>
        </w:tc>
        <w:tc>
          <w:tcPr>
            <w:tcW w:w="35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本项目的资金使用符合专项资金管理办法的规定，符合项目规定用途，不存在截留、挤占、挪用、虚列支出等情况。</w:t>
            </w:r>
          </w:p>
        </w:tc>
        <w:tc>
          <w:tcPr>
            <w:tcW w:w="1215" w:type="dxa"/>
            <w:tcBorders>
              <w:top w:val="single" w:color="000000" w:sz="4" w:space="0"/>
              <w:left w:val="single" w:color="000000" w:sz="4" w:space="0"/>
              <w:bottom w:val="single" w:color="000000" w:sz="4" w:space="0"/>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2231" w:type="dxa"/>
            <w:gridSpan w:val="2"/>
            <w:tcBorders>
              <w:top w:val="single" w:color="000000" w:sz="4" w:space="0"/>
              <w:left w:val="nil"/>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000" w:hRule="atLeast"/>
        </w:trPr>
        <w:tc>
          <w:tcPr>
            <w:tcW w:w="2502"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3630" w:type="dxa"/>
            <w:gridSpan w:val="2"/>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预算绩效管理情况</w:t>
            </w:r>
          </w:p>
        </w:tc>
        <w:tc>
          <w:tcPr>
            <w:tcW w:w="3555"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本项目资金已全部纳入预算绩效管理系统，完成了绩效目标设置、绩效监控、绩效自评价等预算绩效管理流程。</w:t>
            </w:r>
          </w:p>
        </w:tc>
        <w:tc>
          <w:tcPr>
            <w:tcW w:w="1215" w:type="dxa"/>
            <w:tcBorders>
              <w:top w:val="single" w:color="000000" w:sz="4" w:space="0"/>
              <w:left w:val="single" w:color="000000" w:sz="4" w:space="0"/>
              <w:bottom w:val="single" w:color="000000" w:sz="4" w:space="0"/>
              <w:right w:val="nil"/>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1245" w:type="dxa"/>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2231" w:type="dxa"/>
            <w:gridSpan w:val="2"/>
            <w:tcBorders>
              <w:top w:val="single" w:color="000000" w:sz="4" w:space="0"/>
              <w:left w:val="nil"/>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5" w:hRule="atLeast"/>
        </w:trPr>
        <w:tc>
          <w:tcPr>
            <w:tcW w:w="74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年度总体目标</w:t>
            </w:r>
          </w:p>
        </w:tc>
        <w:tc>
          <w:tcPr>
            <w:tcW w:w="538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预期目标</w:t>
            </w:r>
          </w:p>
        </w:tc>
        <w:tc>
          <w:tcPr>
            <w:tcW w:w="8246" w:type="dxa"/>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94" w:hRule="atLeast"/>
        </w:trPr>
        <w:tc>
          <w:tcPr>
            <w:tcW w:w="7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5385" w:type="dxa"/>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切实做好全国、全省“两会”期间信访稳定工作，加强源头预防和矛盾纠纷排查，切实把矛盾化解在基层，解决在当地，为全国、全省“两会”顺利召开营造良好社会环境。</w:t>
            </w:r>
          </w:p>
        </w:tc>
        <w:tc>
          <w:tcPr>
            <w:tcW w:w="8246"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通过本项目实施，切实做好全国、全省“两会”期间信访稳定工作，切实把矛盾化解在基层，解决在当地，为全国、全省“两会”顺利召开营造良好社会环境。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4378" w:type="dxa"/>
            <w:gridSpan w:val="10"/>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14378" w:type="dxa"/>
            <w:gridSpan w:val="10"/>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9" w:hRule="atLeast"/>
        </w:trPr>
        <w:tc>
          <w:tcPr>
            <w:tcW w:w="74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一级指标</w:t>
            </w:r>
          </w:p>
        </w:tc>
        <w:tc>
          <w:tcPr>
            <w:tcW w:w="175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二级指标</w:t>
            </w:r>
          </w:p>
        </w:tc>
        <w:tc>
          <w:tcPr>
            <w:tcW w:w="3630" w:type="dxa"/>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三级指标</w:t>
            </w:r>
          </w:p>
        </w:tc>
        <w:tc>
          <w:tcPr>
            <w:tcW w:w="186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年度指标值</w:t>
            </w:r>
          </w:p>
        </w:tc>
        <w:tc>
          <w:tcPr>
            <w:tcW w:w="169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实际值完成值</w:t>
            </w:r>
          </w:p>
        </w:tc>
        <w:tc>
          <w:tcPr>
            <w:tcW w:w="121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分值</w:t>
            </w:r>
          </w:p>
        </w:tc>
        <w:tc>
          <w:tcPr>
            <w:tcW w:w="1245" w:type="dxa"/>
            <w:vMerge w:val="restart"/>
            <w:tcBorders>
              <w:top w:val="single" w:color="000000" w:sz="4" w:space="0"/>
              <w:left w:val="nil"/>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得分</w:t>
            </w:r>
          </w:p>
        </w:tc>
        <w:tc>
          <w:tcPr>
            <w:tcW w:w="900"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偏差度</w:t>
            </w:r>
          </w:p>
        </w:tc>
        <w:tc>
          <w:tcPr>
            <w:tcW w:w="1331"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40" w:hRule="atLeast"/>
        </w:trPr>
        <w:tc>
          <w:tcPr>
            <w:tcW w:w="7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3630" w:type="dxa"/>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186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169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121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1245" w:type="dxa"/>
            <w:vMerge w:val="continue"/>
            <w:tcBorders>
              <w:top w:val="single" w:color="000000" w:sz="4" w:space="0"/>
              <w:left w:val="nil"/>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900"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1331"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成本指标</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经济成本指标</w:t>
            </w:r>
          </w:p>
        </w:tc>
        <w:tc>
          <w:tcPr>
            <w:tcW w:w="36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总成本</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≤35万元</w:t>
            </w:r>
          </w:p>
        </w:tc>
        <w:tc>
          <w:tcPr>
            <w:tcW w:w="16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35万元</w:t>
            </w: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13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747"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产出指标</w:t>
            </w:r>
          </w:p>
        </w:tc>
        <w:tc>
          <w:tcPr>
            <w:tcW w:w="1755" w:type="dxa"/>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数量指标</w:t>
            </w:r>
          </w:p>
        </w:tc>
        <w:tc>
          <w:tcPr>
            <w:tcW w:w="36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矛盾纠纷排查覆盖率</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16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13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7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1755"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36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群众信访接待率</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16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13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7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质量指标</w:t>
            </w:r>
          </w:p>
        </w:tc>
        <w:tc>
          <w:tcPr>
            <w:tcW w:w="36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信访事项办结率</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≥98%</w:t>
            </w:r>
          </w:p>
        </w:tc>
        <w:tc>
          <w:tcPr>
            <w:tcW w:w="16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13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747" w:type="dxa"/>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时效指标</w:t>
            </w:r>
          </w:p>
        </w:tc>
        <w:tc>
          <w:tcPr>
            <w:tcW w:w="36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信访事项按期办结率</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≥98%</w:t>
            </w:r>
          </w:p>
        </w:tc>
        <w:tc>
          <w:tcPr>
            <w:tcW w:w="16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13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效益指标</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社会效益指标</w:t>
            </w:r>
          </w:p>
        </w:tc>
        <w:tc>
          <w:tcPr>
            <w:tcW w:w="36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及时化解信访矛盾，促进社会大局稳定</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促进</w:t>
            </w:r>
          </w:p>
        </w:tc>
        <w:tc>
          <w:tcPr>
            <w:tcW w:w="16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13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747"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满意度指标</w:t>
            </w:r>
          </w:p>
        </w:tc>
        <w:tc>
          <w:tcPr>
            <w:tcW w:w="175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服务对象满意度指标</w:t>
            </w:r>
          </w:p>
        </w:tc>
        <w:tc>
          <w:tcPr>
            <w:tcW w:w="3630" w:type="dxa"/>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群众满意度</w:t>
            </w:r>
          </w:p>
        </w:tc>
        <w:tc>
          <w:tcPr>
            <w:tcW w:w="186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≥95%</w:t>
            </w:r>
          </w:p>
        </w:tc>
        <w:tc>
          <w:tcPr>
            <w:tcW w:w="169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96%</w:t>
            </w: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13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9687" w:type="dxa"/>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总分</w:t>
            </w:r>
          </w:p>
        </w:tc>
        <w:tc>
          <w:tcPr>
            <w:tcW w:w="121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1245" w:type="dxa"/>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900"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1331" w:type="dxa"/>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bl>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jc w:val="left"/>
        <w:textAlignment w:val="auto"/>
        <w:rPr>
          <w:rFonts w:hint="eastAsia" w:ascii="仿宋" w:hAnsi="仿宋" w:eastAsia="仿宋" w:cs="仿宋"/>
          <w:kern w:val="2"/>
          <w:sz w:val="32"/>
          <w:szCs w:val="32"/>
          <w:lang w:val="en-US" w:eastAsia="zh-CN"/>
        </w:rPr>
      </w:pP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jc w:val="left"/>
        <w:textAlignment w:val="auto"/>
        <w:rPr>
          <w:rFonts w:hint="eastAsia" w:ascii="仿宋" w:hAnsi="仿宋" w:eastAsia="仿宋" w:cs="仿宋"/>
          <w:kern w:val="2"/>
          <w:sz w:val="32"/>
          <w:szCs w:val="32"/>
          <w:lang w:val="en-US" w:eastAsia="zh-CN"/>
        </w:rPr>
      </w:pP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jc w:val="left"/>
        <w:textAlignment w:val="auto"/>
        <w:rPr>
          <w:rFonts w:hint="eastAsia" w:ascii="仿宋" w:hAnsi="仿宋" w:eastAsia="仿宋" w:cs="仿宋"/>
          <w:kern w:val="2"/>
          <w:sz w:val="32"/>
          <w:szCs w:val="32"/>
          <w:lang w:val="en-US" w:eastAsia="zh-CN"/>
        </w:rPr>
      </w:pPr>
      <w:bookmarkStart w:id="0" w:name="_GoBack"/>
      <w:bookmarkEnd w:id="0"/>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jc w:val="left"/>
        <w:textAlignment w:val="auto"/>
        <w:rPr>
          <w:rFonts w:hint="eastAsia" w:ascii="仿宋" w:hAnsi="仿宋" w:eastAsia="仿宋" w:cs="仿宋"/>
          <w:kern w:val="2"/>
          <w:sz w:val="32"/>
          <w:szCs w:val="32"/>
          <w:lang w:val="en-US" w:eastAsia="zh-CN"/>
        </w:rPr>
      </w:pPr>
    </w:p>
    <w:tbl>
      <w:tblPr>
        <w:tblStyle w:val="2"/>
        <w:tblW w:w="0" w:type="auto"/>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88"/>
        <w:gridCol w:w="928"/>
        <w:gridCol w:w="2322"/>
        <w:gridCol w:w="1539"/>
        <w:gridCol w:w="1820"/>
        <w:gridCol w:w="1860"/>
        <w:gridCol w:w="1416"/>
        <w:gridCol w:w="1016"/>
        <w:gridCol w:w="936"/>
        <w:gridCol w:w="1556"/>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0" w:type="auto"/>
            <w:gridSpan w:val="10"/>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40"/>
                <w:szCs w:val="40"/>
                <w:u w:val="none"/>
              </w:rPr>
            </w:pPr>
            <w:r>
              <w:rPr>
                <w:rFonts w:hint="eastAsia" w:ascii="宋体" w:hAnsi="宋体" w:eastAsia="宋体" w:cs="宋体"/>
                <w:i w:val="0"/>
                <w:iCs w:val="0"/>
                <w:color w:val="000000"/>
                <w:kern w:val="0"/>
                <w:sz w:val="40"/>
                <w:szCs w:val="40"/>
                <w:u w:val="none"/>
                <w:lang w:val="en-US" w:eastAsia="zh-CN" w:bidi="ar"/>
              </w:rPr>
              <w:t xml:space="preserve">项目支出绩效自评情况表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gridSpan w:val="10"/>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2025年</w:t>
            </w:r>
            <w:r>
              <w:rPr>
                <w:rFonts w:hint="eastAsia" w:ascii="宋体" w:hAnsi="宋体" w:cs="宋体"/>
                <w:i w:val="0"/>
                <w:iCs w:val="0"/>
                <w:color w:val="000000"/>
                <w:kern w:val="0"/>
                <w:sz w:val="24"/>
                <w:szCs w:val="24"/>
                <w:u w:val="none"/>
                <w:lang w:val="en-US" w:eastAsia="zh-CN" w:bidi="ar"/>
              </w:rPr>
              <w:t>9</w:t>
            </w:r>
            <w:r>
              <w:rPr>
                <w:rFonts w:hint="eastAsia" w:ascii="宋体" w:hAnsi="宋体" w:eastAsia="宋体" w:cs="宋体"/>
                <w:i w:val="0"/>
                <w:iCs w:val="0"/>
                <w:color w:val="000000"/>
                <w:kern w:val="0"/>
                <w:sz w:val="24"/>
                <w:szCs w:val="24"/>
                <w:u w:val="none"/>
                <w:lang w:val="en-US" w:eastAsia="zh-CN" w:bidi="ar"/>
              </w:rPr>
              <w:t>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项目名称</w:t>
            </w:r>
          </w:p>
        </w:tc>
        <w:tc>
          <w:tcPr>
            <w:tcW w:w="0" w:type="auto"/>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全县视频信访系统经费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主管部门</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郸城县信访局</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实施单位</w:t>
            </w:r>
          </w:p>
        </w:tc>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郸城县信访局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项目资金                (万元)</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年初预算数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全年预算数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全年执行数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分值</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执行率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Style w:val="22"/>
                <w:lang w:val="en-US" w:eastAsia="zh-CN" w:bidi="ar"/>
              </w:rPr>
              <w:t xml:space="preserve">  年度资金总额：</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15.97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15.97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100.0 %</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财政拨款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15.97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15.97</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100.0 %</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财政专户管理资金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单位资金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资金管理情况</w:t>
            </w:r>
          </w:p>
        </w:tc>
        <w:tc>
          <w:tcPr>
            <w:tcW w:w="0" w:type="auto"/>
            <w:gridSpan w:val="2"/>
            <w:tcBorders>
              <w:top w:val="single" w:color="000000" w:sz="4" w:space="0"/>
              <w:left w:val="nil"/>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情况说明</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分值（20）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得分</w:t>
            </w:r>
          </w:p>
        </w:tc>
        <w:tc>
          <w:tcPr>
            <w:tcW w:w="0" w:type="auto"/>
            <w:gridSpan w:val="2"/>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0" w:type="auto"/>
            <w:gridSpan w:val="2"/>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安排科学性</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本项目预算内容与项目内容匹配，预算额度测算依据充分，预算确定的项目资金量与工作任务相匹配，预算安排科学合理。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0" w:type="auto"/>
            <w:gridSpan w:val="2"/>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拨付合规性</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本项目的资金拨付有完整的审批程序和手续，未出现审批程序和手续不合规的情况。</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0" w:type="auto"/>
            <w:gridSpan w:val="2"/>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使用规范性</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本项目的资金使用符合专项资金管理办法的规定，符合项目合同规定用途，不存在截留、挤占、挪用、虚列支出等情况。</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0" w:type="auto"/>
            <w:gridSpan w:val="2"/>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预算绩效管理情况</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本项目资金已全部纳入预算绩效管理系统，完成了绩效目标设置、绩效监控、绩效自评价等预算绩效管理流程。</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5"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年度总体目标</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预期目标</w:t>
            </w:r>
          </w:p>
        </w:tc>
        <w:tc>
          <w:tcPr>
            <w:tcW w:w="0" w:type="auto"/>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94"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top"/>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开通全县视频信访系统专线，提高全县信访部门视频信访系统应用水平，实现省、市、县、乡视频信访互联互通。</w:t>
            </w:r>
          </w:p>
        </w:tc>
        <w:tc>
          <w:tcPr>
            <w:tcW w:w="0" w:type="auto"/>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通过本项目实施，切实提高全县信访部门视频信访系统应用水平，实现省、市、县、乡视频信访互联互通。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gridSpan w:val="10"/>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gridSpan w:val="10"/>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9"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一级指标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二级指标</w:t>
            </w:r>
          </w:p>
        </w:tc>
        <w:tc>
          <w:tcPr>
            <w:tcW w:w="0" w:type="auto"/>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三级指标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年度指标值</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实际值完成值</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分值</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得分</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偏差度</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9"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0" w:type="auto"/>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成本指标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经济成本指标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总成本</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≤15.98万元</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15.97万元</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产出指标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数量指标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开通视频信访乡镇数量</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≥23个</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23个</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县级视频会议终端个数</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≥2个</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2个</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质量指标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设备及线路验收合格率</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时效指标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服务项目完成及时性</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及时</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效益指标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社会效益指标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提升全县视频信访系统应用水平</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提升</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满意度指标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服务对象满意度指标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工作人员满意度</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≥98%</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0" w:type="auto"/>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总分</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bl>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jc w:val="left"/>
        <w:textAlignment w:val="auto"/>
        <w:rPr>
          <w:rFonts w:hint="eastAsia" w:ascii="仿宋" w:hAnsi="仿宋" w:eastAsia="仿宋" w:cs="仿宋"/>
          <w:kern w:val="2"/>
          <w:sz w:val="32"/>
          <w:szCs w:val="32"/>
          <w:lang w:val="en-US" w:eastAsia="zh-CN"/>
        </w:rPr>
      </w:pP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jc w:val="left"/>
        <w:textAlignment w:val="auto"/>
        <w:rPr>
          <w:rFonts w:hint="eastAsia" w:ascii="仿宋" w:hAnsi="仿宋" w:eastAsia="仿宋" w:cs="仿宋"/>
          <w:kern w:val="2"/>
          <w:sz w:val="32"/>
          <w:szCs w:val="32"/>
          <w:lang w:val="en-US" w:eastAsia="zh-CN"/>
        </w:rPr>
      </w:pP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jc w:val="left"/>
        <w:textAlignment w:val="auto"/>
        <w:rPr>
          <w:rFonts w:hint="eastAsia" w:ascii="仿宋" w:hAnsi="仿宋" w:eastAsia="仿宋" w:cs="仿宋"/>
          <w:kern w:val="2"/>
          <w:sz w:val="32"/>
          <w:szCs w:val="32"/>
          <w:lang w:val="en-US" w:eastAsia="zh-CN"/>
        </w:rPr>
      </w:pPr>
    </w:p>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jc w:val="left"/>
        <w:textAlignment w:val="auto"/>
        <w:rPr>
          <w:rFonts w:hint="eastAsia" w:ascii="仿宋" w:hAnsi="仿宋" w:eastAsia="仿宋" w:cs="仿宋"/>
          <w:kern w:val="2"/>
          <w:sz w:val="32"/>
          <w:szCs w:val="32"/>
          <w:lang w:val="en-US" w:eastAsia="zh-CN"/>
        </w:rPr>
      </w:pPr>
    </w:p>
    <w:tbl>
      <w:tblPr>
        <w:tblStyle w:val="2"/>
        <w:tblW w:w="0" w:type="auto"/>
        <w:tblInd w:w="93" w:type="dxa"/>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Layout w:type="autofit"/>
        <w:tblCellMar>
          <w:top w:w="0" w:type="dxa"/>
          <w:left w:w="108" w:type="dxa"/>
          <w:bottom w:w="0" w:type="dxa"/>
          <w:right w:w="108" w:type="dxa"/>
        </w:tblCellMar>
      </w:tblPr>
      <w:tblGrid>
        <w:gridCol w:w="670"/>
        <w:gridCol w:w="969"/>
        <w:gridCol w:w="2434"/>
        <w:gridCol w:w="1613"/>
        <w:gridCol w:w="1715"/>
        <w:gridCol w:w="1781"/>
        <w:gridCol w:w="1416"/>
        <w:gridCol w:w="1016"/>
        <w:gridCol w:w="936"/>
        <w:gridCol w:w="1531"/>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540" w:hRule="atLeast"/>
        </w:trPr>
        <w:tc>
          <w:tcPr>
            <w:tcW w:w="0" w:type="auto"/>
            <w:gridSpan w:val="10"/>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40"/>
                <w:szCs w:val="40"/>
                <w:u w:val="none"/>
              </w:rPr>
            </w:pPr>
            <w:r>
              <w:rPr>
                <w:rFonts w:hint="eastAsia" w:ascii="宋体" w:hAnsi="宋体" w:eastAsia="宋体" w:cs="宋体"/>
                <w:i w:val="0"/>
                <w:iCs w:val="0"/>
                <w:color w:val="000000"/>
                <w:kern w:val="0"/>
                <w:sz w:val="40"/>
                <w:szCs w:val="40"/>
                <w:u w:val="none"/>
                <w:lang w:val="en-US" w:eastAsia="zh-CN" w:bidi="ar"/>
              </w:rPr>
              <w:t xml:space="preserve">项目支出绩效自评情况表 </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gridSpan w:val="10"/>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2025年</w:t>
            </w:r>
            <w:r>
              <w:rPr>
                <w:rFonts w:hint="eastAsia" w:ascii="宋体" w:hAnsi="宋体" w:cs="宋体"/>
                <w:i w:val="0"/>
                <w:iCs w:val="0"/>
                <w:color w:val="000000"/>
                <w:kern w:val="0"/>
                <w:sz w:val="24"/>
                <w:szCs w:val="24"/>
                <w:u w:val="none"/>
                <w:lang w:val="en-US" w:eastAsia="zh-CN" w:bidi="ar"/>
              </w:rPr>
              <w:t>9</w:t>
            </w:r>
            <w:r>
              <w:rPr>
                <w:rFonts w:hint="eastAsia" w:ascii="宋体" w:hAnsi="宋体" w:eastAsia="宋体" w:cs="宋体"/>
                <w:i w:val="0"/>
                <w:iCs w:val="0"/>
                <w:color w:val="000000"/>
                <w:kern w:val="0"/>
                <w:sz w:val="24"/>
                <w:szCs w:val="24"/>
                <w:u w:val="none"/>
                <w:lang w:val="en-US" w:eastAsia="zh-CN" w:bidi="ar"/>
              </w:rPr>
              <w:t>月</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项目名称</w:t>
            </w:r>
          </w:p>
        </w:tc>
        <w:tc>
          <w:tcPr>
            <w:tcW w:w="0" w:type="auto"/>
            <w:gridSpan w:val="8"/>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信访维稳工作经费</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主管部门</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郸城县信访局</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实施单位</w:t>
            </w:r>
          </w:p>
        </w:tc>
        <w:tc>
          <w:tcPr>
            <w:tcW w:w="0" w:type="auto"/>
            <w:gridSpan w:val="4"/>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郸城县信访局</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项目资金                (万元)</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年初预算数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全年预算数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全年执行数</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分值</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执行率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得分</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 xml:space="preserve">  年度资金总额：</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100.0 %</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10.00</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财政拨款</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48</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100.0 %</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财政专户管理资金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单位资金</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600" w:hRule="atLeast"/>
        </w:trPr>
        <w:tc>
          <w:tcPr>
            <w:tcW w:w="0" w:type="auto"/>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资金管理情况</w:t>
            </w:r>
          </w:p>
        </w:tc>
        <w:tc>
          <w:tcPr>
            <w:tcW w:w="0" w:type="auto"/>
            <w:gridSpan w:val="2"/>
            <w:tcBorders>
              <w:top w:val="single" w:color="000000" w:sz="4" w:space="0"/>
              <w:left w:val="nil"/>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情况说明</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分值（20）</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得分</w:t>
            </w:r>
          </w:p>
        </w:tc>
        <w:tc>
          <w:tcPr>
            <w:tcW w:w="0" w:type="auto"/>
            <w:gridSpan w:val="2"/>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存在问题和改进措施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0" w:type="auto"/>
            <w:gridSpan w:val="2"/>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安排科学性</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本项目预算内容与项目内容匹配，预算额度测算依据充分，预算确定的项目资金量与工作任务相匹配，预算安排科学合理。</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0" w:type="auto"/>
            <w:gridSpan w:val="2"/>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拨付合规性</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本项目的资金拨付有完整的审批程序和手续，未出现审批程序和手续不合规的情况。</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0" w:type="auto"/>
            <w:gridSpan w:val="2"/>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使用规范性</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本项目的资金使用符合专项资金管理办法的规定，符合项目规定用途，不存在截留、挤占、挪用、虚列支出等情况。</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100" w:hRule="atLeast"/>
        </w:trPr>
        <w:tc>
          <w:tcPr>
            <w:tcW w:w="0" w:type="auto"/>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0" w:type="auto"/>
            <w:gridSpan w:val="2"/>
            <w:tcBorders>
              <w:top w:val="single" w:color="000000" w:sz="4" w:space="0"/>
              <w:left w:val="nil"/>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预算绩效管理情况</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本项目资金已全部纳入预算绩效管理系统，完成了绩效目标设置、绩效监控、绩效自评价等预算绩效管理流程。</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0" w:type="auto"/>
            <w:gridSpan w:val="2"/>
            <w:tcBorders>
              <w:top w:val="single" w:color="000000" w:sz="4" w:space="0"/>
              <w:left w:val="nil"/>
              <w:bottom w:val="single" w:color="000000" w:sz="4" w:space="0"/>
              <w:right w:val="single" w:color="000000" w:sz="4" w:space="0"/>
            </w:tcBorders>
            <w:shd w:val="clear" w:color="auto" w:fill="auto"/>
            <w:noWrap/>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435"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年度总体目标</w:t>
            </w: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预期目标</w:t>
            </w:r>
          </w:p>
        </w:tc>
        <w:tc>
          <w:tcPr>
            <w:tcW w:w="0" w:type="auto"/>
            <w:gridSpan w:val="6"/>
            <w:tcBorders>
              <w:top w:val="single" w:color="000000" w:sz="4" w:space="0"/>
              <w:left w:val="single" w:color="000000" w:sz="4" w:space="0"/>
              <w:bottom w:val="single" w:color="000000" w:sz="4" w:space="0"/>
              <w:right w:val="single" w:color="000000" w:sz="4" w:space="0"/>
            </w:tcBorders>
            <w:shd w:val="clear" w:color="auto" w:fill="auto"/>
            <w:noWrap/>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实际完成情况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1494"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0" w:type="auto"/>
            <w:gridSpan w:val="3"/>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信访维稳工作经费，加强驻京值班工作力量，及时接待劝返上访群众，切实解决群众反映合理诉求，进一步提高信访事项办理质效，促进社会大局和谐稳定。</w:t>
            </w:r>
          </w:p>
        </w:tc>
        <w:tc>
          <w:tcPr>
            <w:tcW w:w="0" w:type="auto"/>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通过本项目实施，及时接待劝返上访群众，切实解决群众反映合理诉求，进一步提高信访事项办理质效，促进社会大局和谐稳定。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gridSpan w:val="10"/>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绩效指标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300" w:hRule="atLeast"/>
        </w:trPr>
        <w:tc>
          <w:tcPr>
            <w:tcW w:w="0" w:type="auto"/>
            <w:gridSpan w:val="10"/>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9"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一级指标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二级指标</w:t>
            </w:r>
          </w:p>
        </w:tc>
        <w:tc>
          <w:tcPr>
            <w:tcW w:w="0" w:type="auto"/>
            <w:gridSpan w:val="2"/>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三级指标</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年度指标值</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实际值完成值</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分值</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得分</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偏差度</w:t>
            </w:r>
          </w:p>
        </w:tc>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偏差原因分析及改进措施</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279"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0" w:type="auto"/>
            <w:gridSpan w:val="2"/>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成本指标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经济成本指标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总成本</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≤48万元</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48万元</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0" w:type="auto"/>
            <w:vMerge w:val="restart"/>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产出指标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数量指标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群众信访接待率</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≥98%</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质量指标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信访事项办结率</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≥98%</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0" w:type="auto"/>
            <w:vMerge w:val="continue"/>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时效指标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信访事项按期办结率</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≥98%</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效益指标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社会效益指标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及时接待劝返上访群众，切实解决群众反映合理诉求，提高信访事项办理质效，促进社会大局和谐稳定。</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促进</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25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满意度指标</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服务对象满意度指标</w:t>
            </w:r>
          </w:p>
        </w:tc>
        <w:tc>
          <w:tcPr>
            <w:tcW w:w="0" w:type="auto"/>
            <w:gridSpan w:val="2"/>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群众满意度</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96%</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5</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0.00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shd w:val="clear" w:color="auto" w:fill="auto"/>
          <w:tblCellMar>
            <w:top w:w="0" w:type="dxa"/>
            <w:left w:w="108" w:type="dxa"/>
            <w:bottom w:w="0" w:type="dxa"/>
            <w:right w:w="108" w:type="dxa"/>
          </w:tblCellMar>
        </w:tblPrEx>
        <w:trPr>
          <w:trHeight w:val="760" w:hRule="atLeast"/>
        </w:trPr>
        <w:tc>
          <w:tcPr>
            <w:tcW w:w="0" w:type="auto"/>
            <w:gridSpan w:val="6"/>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总分</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keepNext w:val="0"/>
              <w:keepLines w:val="0"/>
              <w:widowControl/>
              <w:suppressLineNumbers w:val="0"/>
              <w:jc w:val="center"/>
              <w:textAlignment w:val="center"/>
              <w:rPr>
                <w:rFonts w:hint="eastAsia" w:ascii="宋体" w:hAnsi="宋体" w:eastAsia="宋体" w:cs="宋体"/>
                <w:i w:val="0"/>
                <w:iCs w:val="0"/>
                <w:color w:val="000000"/>
                <w:sz w:val="24"/>
                <w:szCs w:val="24"/>
                <w:u w:val="none"/>
              </w:rPr>
            </w:pPr>
            <w:r>
              <w:rPr>
                <w:rFonts w:hint="eastAsia" w:ascii="宋体" w:hAnsi="宋体" w:eastAsia="宋体" w:cs="宋体"/>
                <w:i w:val="0"/>
                <w:iCs w:val="0"/>
                <w:color w:val="000000"/>
                <w:kern w:val="0"/>
                <w:sz w:val="24"/>
                <w:szCs w:val="24"/>
                <w:u w:val="none"/>
                <w:lang w:val="en-US" w:eastAsia="zh-CN" w:bidi="ar"/>
              </w:rPr>
              <w:t>100</w:t>
            </w: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c>
          <w:tcPr>
            <w:tcW w:w="0" w:type="auto"/>
            <w:tcBorders>
              <w:top w:val="single" w:color="000000" w:sz="4" w:space="0"/>
              <w:left w:val="single" w:color="000000" w:sz="4" w:space="0"/>
              <w:bottom w:val="single" w:color="000000" w:sz="4" w:space="0"/>
              <w:right w:val="single" w:color="000000" w:sz="4" w:space="0"/>
            </w:tcBorders>
            <w:shd w:val="clear" w:color="auto" w:fill="auto"/>
            <w:vAlign w:val="center"/>
          </w:tcPr>
          <w:p>
            <w:pPr>
              <w:jc w:val="center"/>
              <w:rPr>
                <w:rFonts w:hint="eastAsia" w:ascii="宋体" w:hAnsi="宋体" w:eastAsia="宋体" w:cs="宋体"/>
                <w:i w:val="0"/>
                <w:iCs w:val="0"/>
                <w:color w:val="000000"/>
                <w:sz w:val="24"/>
                <w:szCs w:val="24"/>
                <w:u w:val="none"/>
              </w:rPr>
            </w:pPr>
          </w:p>
        </w:tc>
      </w:tr>
    </w:tbl>
    <w:p>
      <w:pPr>
        <w:keepNext w:val="0"/>
        <w:keepLines w:val="0"/>
        <w:pageBreakBefore w:val="0"/>
        <w:widowControl/>
        <w:suppressLineNumbers w:val="0"/>
        <w:kinsoku/>
        <w:wordWrap/>
        <w:overflowPunct/>
        <w:topLinePunct w:val="0"/>
        <w:autoSpaceDE/>
        <w:autoSpaceDN/>
        <w:bidi w:val="0"/>
        <w:adjustRightInd/>
        <w:snapToGrid/>
        <w:spacing w:before="0" w:beforeAutospacing="0" w:after="0" w:afterAutospacing="0" w:line="360" w:lineRule="auto"/>
        <w:ind w:right="0"/>
        <w:jc w:val="left"/>
        <w:textAlignment w:val="auto"/>
        <w:rPr>
          <w:rFonts w:hint="eastAsia" w:ascii="仿宋" w:hAnsi="仿宋" w:eastAsia="仿宋" w:cs="仿宋"/>
          <w:kern w:val="2"/>
          <w:sz w:val="32"/>
          <w:szCs w:val="32"/>
          <w:lang w:val="en-US" w:eastAsia="zh-CN"/>
        </w:rPr>
        <w:sectPr>
          <w:pgSz w:w="16838" w:h="11906" w:orient="landscape"/>
          <w:pgMar w:top="1803" w:right="1440" w:bottom="1689" w:left="1440" w:header="850" w:footer="992" w:gutter="0"/>
          <w:pgNumType w:fmt="numberInDash"/>
          <w:cols w:space="720" w:num="1"/>
          <w:docGrid w:type="lines" w:linePitch="317" w:charSpace="0"/>
        </w:sectPr>
      </w:pPr>
    </w:p>
    <w:p>
      <w:pPr>
        <w:keepNext w:val="0"/>
        <w:keepLines w:val="0"/>
        <w:pageBreakBefore w:val="0"/>
        <w:kinsoku/>
        <w:wordWrap w:val="0"/>
        <w:overflowPunct/>
        <w:topLinePunct w:val="0"/>
        <w:autoSpaceDE/>
        <w:autoSpaceDN/>
        <w:bidi w:val="0"/>
        <w:jc w:val="center"/>
        <w:outlineLvl w:val="0"/>
        <w:rPr>
          <w:rFonts w:hint="eastAsia" w:ascii="黑体" w:hAnsi="黑体" w:eastAsia="黑体" w:cs="黑体"/>
          <w:sz w:val="48"/>
          <w:szCs w:val="48"/>
          <w:lang w:val="en-US" w:eastAsia="zh-CN"/>
        </w:rPr>
      </w:pPr>
      <w:r>
        <w:rPr>
          <w:rFonts w:hint="eastAsia" w:ascii="黑体" w:hAnsi="黑体" w:eastAsia="黑体" w:cs="黑体"/>
          <w:sz w:val="48"/>
          <w:szCs w:val="48"/>
          <w:lang w:val="en-US" w:eastAsia="zh-CN"/>
        </w:rPr>
        <w:t>第四部分  名词解释</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一、财政拨款收入：单位从同级政府财政部门取得的财政预算资金。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二、事业收入：事业单位开展专业业务活动及其辅助活动取得的收入。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三、上级补助收入：事业单位从主管部门和上级单位取得的非财政补助收入。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四、附属单位上缴收入：事业单位取得附属独立核算单位根据有关规定上缴的收入。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五、经营收入：事业单位在专业业务活动及其辅助活动之外开展非独立核算经营活动取得的收入。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六、其他收入：单位取得的除“财政拨款收入”、“事业收入”、“上级补助收入”、“附属单位上缴收入”、“经营收入”以外的各项收入。</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七、使用非财政拨款结余（含专用结余）：指事业单位使用以前年度积累的非财政拨款结余弥补当年收支差额的金额。</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八、</w:t>
      </w:r>
      <w:r>
        <w:rPr>
          <w:rFonts w:ascii="仿宋_GB2312" w:hAnsi="仿宋_GB2312" w:eastAsia="仿宋_GB2312" w:cs="仿宋_GB2312"/>
          <w:sz w:val="32"/>
          <w:szCs w:val="32"/>
          <w:lang w:val="en-US" w:eastAsia="zh-CN"/>
        </w:rPr>
        <w:t>年初结转和结余：指单位以前年度尚未完成、结转到本年仍按原规定用途继续使用的资金，或项目已完成等产生的结余资金。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九、基本支出：为保障机构正常运转、完成日常工作任务而发生的人员支出和公用支出。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十、项目支出：基本支出之外为完成特定行政任务和事业发展目标所发生的支出。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十一</w:t>
      </w:r>
      <w:r>
        <w:rPr>
          <w:rFonts w:ascii="仿宋_GB2312" w:hAnsi="仿宋_GB2312" w:eastAsia="仿宋_GB2312" w:cs="仿宋_GB2312"/>
          <w:sz w:val="32"/>
          <w:szCs w:val="32"/>
          <w:lang w:val="en-US" w:eastAsia="zh-CN"/>
        </w:rPr>
        <w:t>、经营支出：指事业单位在专业业务活动及其辅助活动之外开展非独立核算经营活动发生的支出。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十二、工资福利支出：单位支付给在职职工和编制外长期聘用人员的各类劳动报酬，以及为上述人员缴纳的各项社会保险费等。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十三、商品和服务支出：单位购买商品和服务的支出。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十四、对个人和家庭的补助支出：单位用于对个人和家庭的补助支出。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十五、</w:t>
      </w:r>
      <w:r>
        <w:rPr>
          <w:rFonts w:ascii="仿宋_GB2312" w:hAnsi="仿宋_GB2312" w:eastAsia="仿宋_GB2312" w:cs="仿宋_GB2312"/>
          <w:sz w:val="32"/>
          <w:szCs w:val="32"/>
          <w:lang w:val="en-US" w:eastAsia="zh-CN"/>
        </w:rPr>
        <w:t>结余分配：指事业单位按照会计制度规定缴纳的所得税、提取的专用结余以及转入非财政拨款结余的金额等。</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十六、年末结转和</w:t>
      </w:r>
      <w:r>
        <w:rPr>
          <w:rFonts w:ascii="仿宋_GB2312" w:hAnsi="仿宋_GB2312" w:eastAsia="仿宋_GB2312" w:cs="仿宋_GB2312"/>
          <w:sz w:val="32"/>
          <w:szCs w:val="32"/>
          <w:lang w:val="en-US" w:eastAsia="zh-CN"/>
        </w:rPr>
        <w:t>结余</w:t>
      </w:r>
      <w:r>
        <w:rPr>
          <w:rFonts w:hint="eastAsia" w:ascii="仿宋_GB2312" w:hAnsi="仿宋_GB2312" w:eastAsia="仿宋_GB2312" w:cs="仿宋_GB2312"/>
          <w:sz w:val="32"/>
          <w:szCs w:val="32"/>
          <w:lang w:val="en-US" w:eastAsia="zh-CN"/>
        </w:rPr>
        <w:t>：指</w:t>
      </w:r>
      <w:r>
        <w:rPr>
          <w:rFonts w:ascii="仿宋_GB2312" w:hAnsi="仿宋_GB2312" w:eastAsia="仿宋_GB2312" w:cs="仿宋_GB2312"/>
          <w:sz w:val="32"/>
          <w:szCs w:val="32"/>
          <w:lang w:val="en-US" w:eastAsia="zh-CN"/>
        </w:rPr>
        <w:t>单位按有关规定结转到下年或以后年度</w:t>
      </w:r>
      <w:r>
        <w:rPr>
          <w:rFonts w:hint="eastAsia" w:ascii="仿宋_GB2312" w:hAnsi="仿宋_GB2312" w:eastAsia="仿宋_GB2312" w:cs="仿宋_GB2312"/>
          <w:sz w:val="32"/>
          <w:szCs w:val="32"/>
          <w:lang w:val="en-US" w:eastAsia="zh-CN"/>
        </w:rPr>
        <w:t>继续</w:t>
      </w:r>
      <w:r>
        <w:rPr>
          <w:rFonts w:ascii="仿宋_GB2312" w:hAnsi="仿宋_GB2312" w:eastAsia="仿宋_GB2312" w:cs="仿宋_GB2312"/>
          <w:sz w:val="32"/>
          <w:szCs w:val="32"/>
          <w:lang w:val="en-US" w:eastAsia="zh-CN"/>
        </w:rPr>
        <w:t>使用的资金，或项目已完成等产生的结余资金。</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七、一般公共预算财政拨款“三公”经费：纳入同级财政一般公共预算管理“三公”经费，指单位使用一般公共预算财政拨款安排的因公出国（境）费、公务用车购置及运行费和公务接待费。其中，因公出国（境）费反映单位公务出国（境）的国际旅费、国外城市间交通费、住宿费、伙食费、培训费、公杂费等支出；公务用车购置及运行费反映单位公务用车车辆购置支出（含车辆购置税、牌照费）及公务用车燃料费、新能源汽车</w:t>
      </w:r>
      <w:r>
        <w:rPr>
          <w:rFonts w:ascii="仿宋_GB2312" w:hAnsi="仿宋_GB2312" w:eastAsia="仿宋_GB2312" w:cs="仿宋_GB2312"/>
          <w:sz w:val="32"/>
          <w:szCs w:val="32"/>
          <w:lang w:val="en-US" w:eastAsia="zh-CN"/>
        </w:rPr>
        <w:t>充电</w:t>
      </w:r>
      <w:r>
        <w:rPr>
          <w:rFonts w:hint="eastAsia" w:ascii="仿宋_GB2312" w:hAnsi="仿宋_GB2312" w:eastAsia="仿宋_GB2312" w:cs="仿宋_GB2312"/>
          <w:sz w:val="32"/>
          <w:szCs w:val="32"/>
          <w:lang w:val="en-US" w:eastAsia="zh-CN"/>
        </w:rPr>
        <w:t>费</w:t>
      </w:r>
      <w:r>
        <w:rPr>
          <w:rFonts w:ascii="仿宋_GB2312" w:hAnsi="仿宋_GB2312" w:eastAsia="仿宋_GB2312" w:cs="仿宋_GB2312"/>
          <w:sz w:val="32"/>
          <w:szCs w:val="32"/>
          <w:lang w:val="en-US" w:eastAsia="zh-CN"/>
        </w:rPr>
        <w:t>、</w:t>
      </w:r>
      <w:r>
        <w:rPr>
          <w:rFonts w:hint="eastAsia" w:ascii="仿宋_GB2312" w:hAnsi="仿宋_GB2312" w:eastAsia="仿宋_GB2312" w:cs="仿宋_GB2312"/>
          <w:sz w:val="32"/>
          <w:szCs w:val="32"/>
          <w:lang w:val="en-US" w:eastAsia="zh-CN"/>
        </w:rPr>
        <w:t>维修费、过路过桥费、保险费、安全奖励费用等支出；公务接待费反映单位按规定开支的各类公务接待（含外宾接待）支出。</w:t>
      </w: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r>
        <w:rPr>
          <w:rFonts w:hint="eastAsia" w:ascii="仿宋_GB2312" w:hAnsi="仿宋_GB2312" w:eastAsia="仿宋_GB2312" w:cs="仿宋_GB2312"/>
          <w:sz w:val="32"/>
          <w:szCs w:val="32"/>
          <w:lang w:val="en-US" w:eastAsia="zh-CN"/>
        </w:rPr>
        <w:t>十八、机关运行经费：为保障行政单位（含参照公务员法管理的事业单位）运行用于购买货物和服务的各项资金，包括办公及印刷费、邮电费、差旅费、会议费、福利费、日常维修费、专用材料费、办公用房水电费、办公用房取暖费、办公用房物业管理费、公务用车运行维护费以及其他费用。</w:t>
      </w: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kinsoku/>
        <w:wordWrap w:val="0"/>
        <w:overflowPunct/>
        <w:topLinePunct w:val="0"/>
        <w:autoSpaceDE/>
        <w:autoSpaceDN/>
        <w:bidi w:val="0"/>
        <w:jc w:val="center"/>
        <w:outlineLvl w:val="0"/>
        <w:rPr>
          <w:rFonts w:ascii="黑体" w:hAnsi="黑体" w:eastAsia="黑体" w:cs="黑体"/>
          <w:sz w:val="48"/>
          <w:szCs w:val="48"/>
          <w:lang w:val="en-US" w:eastAsia="zh-CN"/>
        </w:rPr>
      </w:pPr>
    </w:p>
    <w:p>
      <w:pPr>
        <w:keepNext w:val="0"/>
        <w:keepLines w:val="0"/>
        <w:pageBreakBefore w:val="0"/>
        <w:widowControl/>
        <w:kinsoku/>
        <w:wordWrap w:val="0"/>
        <w:overflowPunct/>
        <w:topLinePunct w:val="0"/>
        <w:autoSpaceDE/>
        <w:autoSpaceDN/>
        <w:bidi w:val="0"/>
        <w:spacing w:line="590" w:lineRule="exact"/>
        <w:ind w:firstLine="640" w:firstLineChars="200"/>
        <w:jc w:val="left"/>
        <w:rPr>
          <w:rFonts w:hint="eastAsia" w:ascii="仿宋_GB2312" w:hAnsi="仿宋_GB2312" w:eastAsia="仿宋_GB2312" w:cs="仿宋_GB2312"/>
          <w:sz w:val="32"/>
          <w:szCs w:val="32"/>
          <w:lang w:val="en-US" w:eastAsia="zh-CN"/>
        </w:rPr>
      </w:pPr>
    </w:p>
    <w:sectPr>
      <w:pgSz w:w="11906" w:h="16838"/>
      <w:pgMar w:top="1440" w:right="1803" w:bottom="1440" w:left="1803" w:header="851" w:footer="992" w:gutter="0"/>
      <w:pgNumType w:fmt="numberInDash"/>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altName w:val="方正书宋_GBK"/>
    <w:panose1 w:val="00000000000000000000"/>
    <w:charset w:val="86"/>
    <w:family w:val="auto"/>
    <w:pitch w:val="default"/>
    <w:sig w:usb0="00000000" w:usb1="00000000" w:usb2="00000000" w:usb3="00000000" w:csb0="00000000" w:csb1="00000000"/>
  </w:font>
  <w:font w:name="Wingdings">
    <w:altName w:val="MathJax_Vector"/>
    <w:panose1 w:val="05000000000000000000"/>
    <w:charset w:val="02"/>
    <w:family w:val="auto"/>
    <w:pitch w:val="default"/>
    <w:sig w:usb0="00000000" w:usb1="00000000" w:usb2="00000000" w:usb3="00000000" w:csb0="80000000" w:csb1="00000000"/>
  </w:font>
  <w:font w:name="Arial">
    <w:altName w:val="DejaVu Sans"/>
    <w:panose1 w:val="020B0604020202020204"/>
    <w:charset w:val="01"/>
    <w:family w:val="swiss"/>
    <w:pitch w:val="default"/>
    <w:sig w:usb0="E0002AFF" w:usb1="C0007843" w:usb2="00000009" w:usb3="00000000" w:csb0="400001FF" w:csb1="FFFF0000"/>
  </w:font>
  <w:font w:name="黑体">
    <w:altName w:val="方正黑体_GBK"/>
    <w:panose1 w:val="02010609060101010101"/>
    <w:charset w:val="86"/>
    <w:family w:val="auto"/>
    <w:pitch w:val="default"/>
    <w:sig w:usb0="800002BF" w:usb1="38CF7CFA" w:usb2="00000016" w:usb3="00000000" w:csb0="00040001" w:csb1="00000000"/>
  </w:font>
  <w:font w:name="Courier New">
    <w:altName w:val="DejaVu Sans"/>
    <w:panose1 w:val="02070309020205020404"/>
    <w:charset w:val="01"/>
    <w:family w:val="modern"/>
    <w:pitch w:val="default"/>
    <w:sig w:usb0="E0002AFF" w:usb1="C0007843" w:usb2="00000009" w:usb3="00000000" w:csb0="400001FF" w:csb1="FFFF0000"/>
  </w:font>
  <w:font w:name="Symbol">
    <w:altName w:val="MathJax_Vector"/>
    <w:panose1 w:val="05050102010706020507"/>
    <w:charset w:val="02"/>
    <w:family w:val="roman"/>
    <w:pitch w:val="default"/>
    <w:sig w:usb0="00000000" w:usb1="00000000" w:usb2="00000000" w:usb3="00000000" w:csb0="80000000" w:csb1="00000000"/>
  </w:font>
  <w:font w:name="DejaVu Sans">
    <w:panose1 w:val="020B0603030804020204"/>
    <w:charset w:val="00"/>
    <w:family w:val="auto"/>
    <w:pitch w:val="default"/>
    <w:sig w:usb0="E7006EFF" w:usb1="D200FDFF" w:usb2="0A246029" w:usb3="0400200C" w:csb0="600001FF" w:csb1="DFFF0000"/>
  </w:font>
  <w:font w:name="Calibri">
    <w:altName w:val="DejaVu Sans"/>
    <w:panose1 w:val="020F0502020204030204"/>
    <w:charset w:val="00"/>
    <w:family w:val="swiss"/>
    <w:pitch w:val="default"/>
    <w:sig w:usb0="00000000" w:usb1="00000000" w:usb2="00000001" w:usb3="00000000" w:csb0="0000019F" w:csb1="00000000"/>
  </w:font>
  <w:font w:name="方正书宋_GBK">
    <w:panose1 w:val="02000000000000000000"/>
    <w:charset w:val="86"/>
    <w:family w:val="auto"/>
    <w:pitch w:val="default"/>
    <w:sig w:usb0="00000001" w:usb1="08000000" w:usb2="00000000" w:usb3="00000000" w:csb0="00040000" w:csb1="00000000"/>
  </w:font>
  <w:font w:name="方正黑体_GBK">
    <w:panose1 w:val="02000000000000000000"/>
    <w:charset w:val="86"/>
    <w:family w:val="auto"/>
    <w:pitch w:val="default"/>
    <w:sig w:usb0="00000001" w:usb1="08000000" w:usb2="00000000" w:usb3="00000000" w:csb0="00040000" w:csb1="00000000"/>
  </w:font>
  <w:font w:name="仿宋_GB2312">
    <w:altName w:val="方正仿宋_GBK"/>
    <w:panose1 w:val="02010609030101010101"/>
    <w:charset w:val="86"/>
    <w:family w:val="decorative"/>
    <w:pitch w:val="default"/>
    <w:sig w:usb0="00000000" w:usb1="00000000" w:usb2="00000000" w:usb3="00000000" w:csb0="00040000" w:csb1="00000000"/>
  </w:font>
  <w:font w:name="方正仿宋_GBK">
    <w:panose1 w:val="02000000000000000000"/>
    <w:charset w:val="86"/>
    <w:family w:val="auto"/>
    <w:pitch w:val="default"/>
    <w:sig w:usb0="00000001" w:usb1="08000000" w:usb2="00000000" w:usb3="00000000" w:csb0="00040000" w:csb1="00000000"/>
  </w:font>
  <w:font w:name="仿宋">
    <w:altName w:val="方正仿宋_GBK"/>
    <w:panose1 w:val="02010609060101010101"/>
    <w:charset w:val="86"/>
    <w:family w:val="auto"/>
    <w:pitch w:val="default"/>
    <w:sig w:usb0="00000000" w:usb1="00000000" w:usb2="00000016" w:usb3="00000000" w:csb0="00040001" w:csb1="00000000"/>
  </w:font>
  <w:font w:name="华文中宋">
    <w:altName w:val="汉仪中宋简"/>
    <w:panose1 w:val="02010600040101010101"/>
    <w:charset w:val="86"/>
    <w:family w:val="auto"/>
    <w:pitch w:val="default"/>
    <w:sig w:usb0="00000000" w:usb1="00000000" w:usb2="00000000" w:usb3="00000000" w:csb0="0004009F" w:csb1="DFD70000"/>
  </w:font>
  <w:font w:name="汉仪中宋简">
    <w:panose1 w:val="02010600000101010101"/>
    <w:charset w:val="86"/>
    <w:family w:val="auto"/>
    <w:pitch w:val="default"/>
    <w:sig w:usb0="00000001" w:usb1="080E0800" w:usb2="00000002" w:usb3="00000000" w:csb0="00040000" w:csb1="00000000"/>
  </w:font>
  <w:font w:name="楷体_GB2312">
    <w:altName w:val="方正楷体_GBK"/>
    <w:panose1 w:val="02010609030101010101"/>
    <w:charset w:val="86"/>
    <w:family w:val="decorative"/>
    <w:pitch w:val="default"/>
    <w:sig w:usb0="00000000" w:usb1="00000000" w:usb2="00000000" w:usb3="00000000" w:csb0="00040000" w:csb1="00000000"/>
  </w:font>
  <w:font w:name="方正楷体_GBK">
    <w:panose1 w:val="02000000000000000000"/>
    <w:charset w:val="86"/>
    <w:family w:val="auto"/>
    <w:pitch w:val="default"/>
    <w:sig w:usb0="00000001" w:usb1="0800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0288" behindDoc="0" locked="0" layoutInCell="1" allowOverlap="1">
              <wp:simplePos x="0" y="0"/>
              <wp:positionH relativeFrom="margin">
                <wp:align>center</wp:align>
              </wp:positionH>
              <wp:positionV relativeFrom="paragraph">
                <wp:posOffset>0</wp:posOffset>
              </wp:positionV>
              <wp:extent cx="1828800" cy="1828800"/>
              <wp:effectExtent l="0" t="0" r="0" b="0"/>
              <wp:wrapNone/>
              <wp:docPr id="2" name="文本框 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6" o:spid="_x0000_s1026" o:spt="202" type="#_x0000_t202" style="position:absolute;left:0pt;margin-top:0pt;height:144pt;width:144pt;mso-position-horizontal:center;mso-position-horizontal-relative:margin;mso-wrap-style:none;z-index:251660288;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- 25 -</w:t>
                    </w:r>
                    <w:r>
                      <w:rPr>
                        <w:rFonts w:hint="eastAsia"/>
                        <w:sz w:val="18"/>
                        <w:lang w:val="en-US" w:eastAsia="zh-CN"/>
                      </w:rPr>
                      <w:fldChar w:fldCharType="end"/>
                    </w:r>
                  </w:p>
                </w:txbxContent>
              </v:textbox>
            </v:shape>
          </w:pict>
        </mc:Fallback>
      </mc:AlternateContent>
    </w:r>
    <w:r>
      <w:rPr>
        <w:lang w:val="en-US" w:eastAsia="zh-CN"/>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jc w:val="both"/>
                            <w:rPr>
                              <w:rFonts w:hint="eastAsia"/>
                              <w:lang w:val="en-US" w:eastAsia="zh-CN"/>
                            </w:rPr>
                          </w:pPr>
                        </w:p>
                      </w:txbxContent>
                    </wps:txbx>
                    <wps:bodyPr wrap="none" lIns="0" tIns="0" rIns="0" bIns="0" upright="1">
                      <a:spAutoFit/>
                    </wps:bodyPr>
                  </wps:wsp>
                </a:graphicData>
              </a:graphic>
            </wp:anchor>
          </w:drawing>
        </mc:Choice>
        <mc:Fallback>
          <w:pict>
            <v:shape id="文本框 1027"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">
              <v:fill on="f" focussize="0,0"/>
              <v:stroke on="f"/>
              <v:imagedata o:title=""/>
              <o:lock v:ext="edit" aspectratio="f"/>
              <v:textbox inset="0mm,0mm,0mm,0mm" style="mso-fit-shape-to-text:t;">
                <w:txbxContent>
                  <w:p>
                    <w:pPr>
                      <w:jc w:val="both"/>
                      <w:rPr>
                        <w:rFonts w:hint="eastAsia"/>
                        <w:lang w:val="en-US" w:eastAsia="zh-CN"/>
                      </w:rPr>
                    </w:pPr>
                  </w:p>
                </w:txbxContent>
              </v:textbox>
            </v:shape>
          </w:pict>
        </mc:Fallback>
      </mc:AlternateContent>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9"/>
      <w:jc w:val="left"/>
      <w:rPr>
        <w:lang w:val="en-US" w:eastAsia="zh-CN"/>
      </w:rPr>
    </w:pPr>
    <w:r>
      <w:rPr>
        <w:lang w:val="en-US" w:eastAsia="zh-CN"/>
      </w:rPr>
      <mc:AlternateContent>
        <mc:Choice Requires="wps">
          <w:drawing>
            <wp:anchor distT="0" distB="0" distL="114300" distR="114300" simplePos="0" relativeHeight="251661312" behindDoc="0" locked="0" layoutInCell="1" allowOverlap="1">
              <wp:simplePos x="0" y="0"/>
              <wp:positionH relativeFrom="margin">
                <wp:align>center</wp:align>
              </wp:positionH>
              <wp:positionV relativeFrom="paragraph">
                <wp:posOffset>0</wp:posOffset>
              </wp:positionV>
              <wp:extent cx="1828800" cy="1828800"/>
              <wp:effectExtent l="0" t="0" r="0" b="0"/>
              <wp:wrapNone/>
              <wp:docPr id="3"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wps:txbx>
                    <wps:bodyPr wrap="none" lIns="0" tIns="0" rIns="0" bIns="0" upright="1">
                      <a:spAutoFit/>
                    </wps:bodyPr>
                  </wps:wsp>
                </a:graphicData>
              </a:graphic>
            </wp:anchor>
          </w:drawing>
        </mc:Choice>
        <mc:Fallback>
          <w:pict>
            <v:shape id="文本框 7" o:spid="_x0000_s1026" o:spt="202" type="#_x0000_t202" style="position:absolute;left:0pt;margin-top:0pt;height:144pt;width:144pt;mso-position-horizontal:center;mso-position-horizontal-relative:margin;mso-wrap-style:none;z-index:251661312;mso-width-relative:page;mso-height-relative:page;" filled="f" stroked="f" coordsize="21600,21600" o:gfxdata="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">
              <v:fill on="f" focussize="0,0"/>
              <v:stroke on="f"/>
              <v:imagedata o:title=""/>
              <o:lock v:ext="edit" aspectratio="f"/>
              <v:textbox inset="0mm,0mm,0mm,0mm" style="mso-fit-shape-to-text:t;">
                <w:txbxContent>
                  <w:p>
                    <w:pPr>
                      <w:snapToGrid w:val="0"/>
                      <w:jc w:val="both"/>
                      <w:rPr>
                        <w:rFonts w:hint="eastAsia"/>
                        <w:sz w:val="18"/>
                        <w:lang w:val="en-US" w:eastAsia="zh-CN"/>
                      </w:rPr>
                    </w:pPr>
                    <w:r>
                      <w:rPr>
                        <w:rFonts w:hint="eastAsia"/>
                        <w:sz w:val="18"/>
                        <w:lang w:val="en-US" w:eastAsia="zh-CN"/>
                      </w:rPr>
                      <w:fldChar w:fldCharType="begin"/>
                    </w:r>
                    <w:r>
                      <w:rPr>
                        <w:rFonts w:hint="eastAsia"/>
                        <w:sz w:val="18"/>
                        <w:lang w:val="en-US" w:eastAsia="zh-CN"/>
                      </w:rPr>
                      <w:instrText xml:space="preserve"> PAGE  \* MERGEFORMAT </w:instrText>
                    </w:r>
                    <w:r>
                      <w:rPr>
                        <w:rFonts w:hint="eastAsia"/>
                        <w:sz w:val="18"/>
                        <w:lang w:val="en-US" w:eastAsia="zh-CN"/>
                      </w:rPr>
                      <w:fldChar w:fldCharType="separate"/>
                    </w:r>
                    <w:r>
                      <w:rPr>
                        <w:sz w:val="18"/>
                      </w:rPr>
                      <w:t>- 24 -</w:t>
                    </w:r>
                    <w:r>
                      <w:rPr>
                        <w:rFonts w:hint="eastAsia"/>
                        <w:sz w:val="18"/>
                        <w:lang w:val="en-US" w:eastAsia="zh-CN"/>
                      </w:rPr>
                      <w:fldChar w:fldCharType="end"/>
                    </w:r>
                  </w:p>
                </w:txbxContent>
              </v:textbox>
            </v:shape>
          </w:pict>
        </mc:Fallback>
      </mc:AlternateContent>
    </w: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0053208E"/>
    <w:multiLevelType w:val="singleLevel"/>
    <w:tmpl w:val="0053208E"/>
    <w:lvl w:ilvl="0" w:tentative="0">
      <w:start w:val="1"/>
      <w:numFmt w:val="chineseCounting"/>
      <w:suff w:val="nothing"/>
      <w:lvlText w:val="%1、"/>
      <w:lvlJc w:val="left"/>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nforcement="0"/>
  <w:defaultTabStop w:val="420"/>
  <w:evenAndOddHeaders w:val="1"/>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ˇˉ―‖’”…∶、。〃々〉》」』】〕〗！＂＇），．：；？］｀｜｝～￠"/>
  <w:compat>
    <w:spaceForUL/>
    <w:balanceSingleByteDoubleByteWidth/>
    <w:doNotLeaveBackslashAlone/>
    <w:doNotExpandShiftReturn/>
    <w:adjustLineHeightInTable/>
    <w:doNotWrapTextWithPunct/>
    <w:doNotUseEastAsianBreakRules/>
    <w:useFELayout/>
    <w:doNotUseIndentAsNumberingTabStop/>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GJmMWU1MzU4YTdhMDQzMjVkMTNiODU2MTdiZjhhMzAifQ=="/>
  </w:docVars>
  <w:rsids>
    <w:rsidRoot w:val="00000000"/>
    <w:rsid w:val="01F67AEF"/>
    <w:rsid w:val="1043262A"/>
    <w:rsid w:val="10803E2C"/>
    <w:rsid w:val="15455939"/>
    <w:rsid w:val="186A4456"/>
    <w:rsid w:val="20091C16"/>
    <w:rsid w:val="2C287B31"/>
    <w:rsid w:val="2D8C5567"/>
    <w:rsid w:val="3DC42C70"/>
    <w:rsid w:val="3DF402D8"/>
    <w:rsid w:val="5A297725"/>
    <w:rsid w:val="5C976DC2"/>
    <w:rsid w:val="63E361F8"/>
    <w:rsid w:val="678E3F74"/>
    <w:rsid w:val="69CD4F7F"/>
    <w:rsid w:val="6D6C03EF"/>
    <w:rsid w:val="7FC200B3"/>
    <w:rsid w:val="9F7F586B"/>
  </w:rsids>
  <m:mathPr>
    <m:brkBin m:val="before"/>
    <m:brkBinSub m:val="--"/>
    <m:smallFrac m:val="0"/>
    <m:dispDef/>
    <m:lMargin m:val="0"/>
    <m:rMargin m:val="0"/>
    <m:defJc m:val="centerGroup"/>
    <m:wrapIndent m:val="1440"/>
    <m:intLim m:val="subSup"/>
    <m:naryLim m:val="undOvr"/>
  </m:mathPr>
  <w:uiCompat97To2003/>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semiHidden="0" w:name="header"/>
    <w:lsdException w:qFormat="1" w:uiPriority="99"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semiHidden="0"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semiHidden="0" w:name="Hyperlink"/>
    <w:lsdException w:uiPriority="99" w:semiHidden="0"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semiHidden="0"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imes New Roman" w:hAnsi="Times New Roman" w:eastAsia="宋体" w:cs="Times New Roman"/>
      <w:kern w:val="2"/>
      <w:sz w:val="21"/>
      <w:szCs w:val="22"/>
      <w:lang w:val="en-US" w:eastAsia="zh-CN" w:bidi="ar-SA"/>
    </w:rPr>
  </w:style>
  <w:style w:type="character" w:default="1" w:styleId="4">
    <w:name w:val="Default Paragraph Font"/>
    <w:unhideWhenUsed/>
    <w:qFormat/>
    <w:uiPriority w:val="1"/>
  </w:style>
  <w:style w:type="table" w:default="1" w:styleId="2">
    <w:name w:val="Normal Table"/>
    <w:semiHidden/>
    <w:unhideWhenUsed/>
    <w:qFormat/>
    <w:uiPriority w:val="99"/>
    <w:tblPr>
      <w:tblCellMar>
        <w:top w:w="0" w:type="dxa"/>
        <w:left w:w="108" w:type="dxa"/>
        <w:bottom w:w="0" w:type="dxa"/>
        <w:right w:w="108" w:type="dxa"/>
      </w:tblCellMar>
    </w:tblPr>
  </w:style>
  <w:style w:type="table" w:styleId="3">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character" w:customStyle="1" w:styleId="5">
    <w:name w:val="默认段落字体1"/>
    <w:unhideWhenUsed/>
    <w:qFormat/>
    <w:uiPriority w:val="1"/>
  </w:style>
  <w:style w:type="table" w:customStyle="1" w:styleId="6">
    <w:name w:val="普通表格1"/>
    <w:unhideWhenUsed/>
    <w:qFormat/>
    <w:uiPriority w:val="99"/>
    <w:tblPr>
      <w:tblCellMar>
        <w:top w:w="0" w:type="dxa"/>
        <w:left w:w="108" w:type="dxa"/>
        <w:bottom w:w="0" w:type="dxa"/>
        <w:right w:w="108" w:type="dxa"/>
      </w:tblCellMar>
    </w:tblPr>
  </w:style>
  <w:style w:type="paragraph" w:customStyle="1" w:styleId="7">
    <w:name w:val="批注框文本1"/>
    <w:basedOn w:val="1"/>
    <w:link w:val="8"/>
    <w:unhideWhenUsed/>
    <w:qFormat/>
    <w:uiPriority w:val="99"/>
    <w:pPr>
      <w:jc w:val="both"/>
    </w:pPr>
    <w:rPr>
      <w:sz w:val="18"/>
      <w:szCs w:val="18"/>
      <w:lang w:val="en-US" w:eastAsia="zh-CN"/>
    </w:rPr>
  </w:style>
  <w:style w:type="character" w:customStyle="1" w:styleId="8">
    <w:name w:val="批注框文本 Char"/>
    <w:link w:val="7"/>
    <w:semiHidden/>
    <w:qFormat/>
    <w:uiPriority w:val="99"/>
    <w:rPr>
      <w:kern w:val="2"/>
      <w:sz w:val="18"/>
      <w:szCs w:val="18"/>
    </w:rPr>
  </w:style>
  <w:style w:type="paragraph" w:customStyle="1" w:styleId="9">
    <w:name w:val="页脚1"/>
    <w:basedOn w:val="1"/>
    <w:link w:val="10"/>
    <w:unhideWhenUsed/>
    <w:qFormat/>
    <w:uiPriority w:val="99"/>
    <w:pPr>
      <w:tabs>
        <w:tab w:val="center" w:pos="4153"/>
        <w:tab w:val="right" w:pos="8306"/>
      </w:tabs>
      <w:snapToGrid w:val="0"/>
      <w:jc w:val="left"/>
    </w:pPr>
    <w:rPr>
      <w:sz w:val="18"/>
      <w:szCs w:val="18"/>
      <w:lang w:val="en-US" w:eastAsia="zh-CN"/>
    </w:rPr>
  </w:style>
  <w:style w:type="character" w:customStyle="1" w:styleId="10">
    <w:name w:val="页脚 Char"/>
    <w:link w:val="9"/>
    <w:qFormat/>
    <w:uiPriority w:val="99"/>
    <w:rPr>
      <w:kern w:val="2"/>
      <w:sz w:val="18"/>
      <w:szCs w:val="18"/>
    </w:rPr>
  </w:style>
  <w:style w:type="paragraph" w:customStyle="1" w:styleId="11">
    <w:name w:val="页眉1"/>
    <w:basedOn w:val="1"/>
    <w:link w:val="12"/>
    <w:unhideWhenUsed/>
    <w:qFormat/>
    <w:uiPriority w:val="99"/>
    <w:pPr>
      <w:pBdr>
        <w:bottom w:val="single" w:color="auto" w:sz="6" w:space="1"/>
      </w:pBdr>
      <w:tabs>
        <w:tab w:val="center" w:pos="4153"/>
        <w:tab w:val="right" w:pos="8306"/>
      </w:tabs>
      <w:snapToGrid w:val="0"/>
      <w:jc w:val="center"/>
    </w:pPr>
    <w:rPr>
      <w:sz w:val="18"/>
      <w:szCs w:val="18"/>
      <w:lang w:val="en-US" w:eastAsia="zh-CN"/>
    </w:rPr>
  </w:style>
  <w:style w:type="character" w:customStyle="1" w:styleId="12">
    <w:name w:val="页眉 Char"/>
    <w:link w:val="11"/>
    <w:qFormat/>
    <w:uiPriority w:val="99"/>
    <w:rPr>
      <w:kern w:val="2"/>
      <w:sz w:val="18"/>
      <w:szCs w:val="18"/>
    </w:rPr>
  </w:style>
  <w:style w:type="paragraph" w:customStyle="1" w:styleId="13">
    <w:name w:val="普通(网站)1"/>
    <w:basedOn w:val="1"/>
    <w:unhideWhenUsed/>
    <w:qFormat/>
    <w:uiPriority w:val="99"/>
    <w:pPr>
      <w:jc w:val="both"/>
    </w:pPr>
    <w:rPr>
      <w:sz w:val="24"/>
      <w:lang w:val="en-US" w:eastAsia="zh-CN"/>
    </w:rPr>
  </w:style>
  <w:style w:type="table" w:customStyle="1" w:styleId="14">
    <w:name w:val="网格型1"/>
    <w:basedOn w:val="6"/>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character" w:customStyle="1" w:styleId="15">
    <w:name w:val="已访问的超链接1"/>
    <w:unhideWhenUsed/>
    <w:qFormat/>
    <w:uiPriority w:val="99"/>
    <w:rPr>
      <w:color w:val="800080"/>
      <w:u w:val="single"/>
    </w:rPr>
  </w:style>
  <w:style w:type="character" w:customStyle="1" w:styleId="16">
    <w:name w:val="超链接1"/>
    <w:unhideWhenUsed/>
    <w:qFormat/>
    <w:uiPriority w:val="99"/>
    <w:rPr>
      <w:color w:val="0000FF"/>
      <w:u w:val="single"/>
    </w:rPr>
  </w:style>
  <w:style w:type="character" w:customStyle="1" w:styleId="17">
    <w:name w:val="font01"/>
    <w:qFormat/>
    <w:uiPriority w:val="0"/>
    <w:rPr>
      <w:rFonts w:hint="eastAsia" w:ascii="宋体" w:hAnsi="宋体" w:eastAsia="宋体" w:cs="宋体"/>
      <w:color w:val="000000"/>
      <w:sz w:val="22"/>
      <w:szCs w:val="22"/>
      <w:u w:val="none"/>
    </w:rPr>
  </w:style>
  <w:style w:type="character" w:customStyle="1" w:styleId="18">
    <w:name w:val="font21"/>
    <w:qFormat/>
    <w:uiPriority w:val="0"/>
    <w:rPr>
      <w:rFonts w:hint="eastAsia" w:ascii="宋体" w:hAnsi="宋体" w:eastAsia="宋体" w:cs="宋体"/>
      <w:color w:val="000000"/>
      <w:sz w:val="22"/>
      <w:szCs w:val="22"/>
      <w:u w:val="none"/>
    </w:rPr>
  </w:style>
  <w:style w:type="character" w:customStyle="1" w:styleId="19">
    <w:name w:val="font51"/>
    <w:qFormat/>
    <w:uiPriority w:val="0"/>
    <w:rPr>
      <w:rFonts w:hint="eastAsia" w:ascii="宋体" w:hAnsi="宋体" w:eastAsia="宋体" w:cs="宋体"/>
      <w:color w:val="000000"/>
      <w:sz w:val="24"/>
      <w:szCs w:val="24"/>
      <w:u w:val="none"/>
    </w:rPr>
  </w:style>
  <w:style w:type="character" w:customStyle="1" w:styleId="20">
    <w:name w:val="font11"/>
    <w:qFormat/>
    <w:uiPriority w:val="0"/>
    <w:rPr>
      <w:rFonts w:hint="eastAsia" w:ascii="宋体" w:hAnsi="宋体" w:eastAsia="宋体" w:cs="宋体"/>
      <w:color w:val="000000"/>
      <w:sz w:val="20"/>
      <w:szCs w:val="20"/>
      <w:u w:val="none"/>
    </w:rPr>
  </w:style>
  <w:style w:type="character" w:customStyle="1" w:styleId="21">
    <w:name w:val="font41"/>
    <w:qFormat/>
    <w:uiPriority w:val="0"/>
    <w:rPr>
      <w:rFonts w:hint="eastAsia" w:ascii="宋体" w:hAnsi="宋体" w:eastAsia="宋体" w:cs="宋体"/>
      <w:color w:val="000000"/>
      <w:sz w:val="24"/>
      <w:szCs w:val="24"/>
      <w:u w:val="none"/>
    </w:rPr>
  </w:style>
  <w:style w:type="character" w:customStyle="1" w:styleId="22">
    <w:name w:val="font31"/>
    <w:basedOn w:val="4"/>
    <w:qFormat/>
    <w:uiPriority w:val="0"/>
    <w:rPr>
      <w:rFonts w:hint="eastAsia" w:ascii="宋体" w:hAnsi="宋体" w:eastAsia="宋体" w:cs="宋体"/>
      <w:color w:val="000000"/>
      <w:sz w:val="24"/>
      <w:szCs w:val="24"/>
      <w:u w:val="none"/>
    </w:r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numbering" Target="numbering.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customShpExts>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Pages>40</Pages>
  <Words>11973</Words>
  <Characters>15699</Characters>
  <Lines>1</Lines>
  <Paragraphs>1</Paragraphs>
  <TotalTime>56</TotalTime>
  <ScaleCrop>false</ScaleCrop>
  <LinksUpToDate>false</LinksUpToDate>
  <CharactersWithSpaces>16393</CharactersWithSpaces>
  <Application>WPS Office_11.8.2.12356_F1E327BC-269C-435d-A152-05C5408002CA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2007-11-29T19:41:00Z</dcterms:created>
  <dc:creator>管理者</dc:creator>
  <cp:lastModifiedBy>dcczj</cp:lastModifiedBy>
  <cp:lastPrinted>2025-08-01T00:04:00Z</cp:lastPrinted>
  <dcterms:modified xsi:type="dcterms:W3CDTF">2025-12-30T14:26:16Z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2052-11.8.2.12356</vt:lpwstr>
  </property>
  <property fmtid="{D5CDD505-2E9C-101B-9397-08002B2CF9AE}" pid="3" name="KSOTemplateDocerSaveRecord">
    <vt:lpwstr>eyJoZGlkIjoiMGQzNmY1Y2Q4NDk1ZTVhNzg3NDhkZWJjM2NlYTA3MDkiLCJ1c2VySWQiOiI0OTM1MDA3NzYifQ_x003D__x003D_</vt:lpwstr>
  </property>
  <property fmtid="{D5CDD505-2E9C-101B-9397-08002B2CF9AE}" pid="4" name="ICV">
    <vt:lpwstr>C598AE720882633ACCAA326982BCFFF9</vt:lpwstr>
  </property>
</Properties>
</file>