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郸城县创业服务中心部门决算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郸城县创业服务中心概况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郸城县创业服务中心概况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创业人员、就业人员提供实训基地。县内外企业入驻孵化园培育企业发展，负责创业孵化园的管理，招商引资。提供管理、培育入孵企业、入驻企业的手续办理，提供政策、法律咨询和优惠政策的落实等工作;技术的指导，各类项目的申报、研发、专利申报等;协调企业创办中所需银行资金及创业政策性资金;搞好就业的培训，就业指导以及信息发布等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郸城县创业服务中心内设机构</w:t>
      </w:r>
      <w:r>
        <w:rPr>
          <w:rFonts w:hint="eastAsia" w:ascii="仿宋_GB2312" w:hAnsi="宋体" w:eastAsia="仿宋_GB2312" w:cs="Courier New"/>
          <w:kern w:val="0"/>
          <w:sz w:val="32"/>
          <w:szCs w:val="32"/>
          <w:lang w:val="en-US" w:eastAsia="zh-CN"/>
        </w:rPr>
        <w:t xml:space="preserve">    3</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郸城县孵化园(轻工业园)、办公室、综合服务部。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从决算单位构成看，郸城县创业服务中心部门决算为本级决算。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郸城县创业服务中心本级，无二级决算单位。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69.41</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2.52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69.41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69.41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69.41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69.41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69.41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69.41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69.41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0.62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0.62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0.23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0.23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0.35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0.35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36.94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18.80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0.99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36.94</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部门：郸城县创业服务中心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69.41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与上年度相比，收、支总计各减少55.46万元，下降44.41%，主要原因是业务量减少，收支减少。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69.41</w:t>
      </w:r>
      <w:r>
        <w:rPr>
          <w:rFonts w:hint="eastAsia" w:ascii="仿宋_GB2312" w:hAnsi="仿宋_GB2312" w:eastAsia="仿宋_GB2312" w:cs="仿宋_GB2312"/>
          <w:sz w:val="32"/>
          <w:szCs w:val="32"/>
          <w:lang w:val="en-US" w:eastAsia="zh-CN"/>
        </w:rPr>
        <w:t>万元，其中：财政拨款收入69.41万元，占100.00%。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69.41</w:t>
      </w:r>
      <w:r>
        <w:rPr>
          <w:rFonts w:hint="eastAsia" w:ascii="仿宋_GB2312" w:hAnsi="仿宋_GB2312" w:eastAsia="仿宋_GB2312" w:cs="仿宋_GB2312"/>
          <w:sz w:val="32"/>
          <w:szCs w:val="32"/>
          <w:lang w:val="en-US" w:eastAsia="zh-CN"/>
        </w:rPr>
        <w:t>万元，其中：基本支出55.74万元，占80.30%;项目支出13.68万元，占19.70%。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69.41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与上年度相比，财政拨款收、支总计各减少55.46万元，下降44.41%，主要原因是业务量减少，收支减少。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2024年度一般公共预算财政拨款支出69.41万元，占支出合计的100.00%。与上年度相比，一般公共预算财政拨款支出减少55.46万元，下降44.41%，主要原因是业务量减少，收支减少。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69.41万元，主要用于以下方面：一般公共服务（类）支出59.16万元，占85.22%;社会保障和就业（类）支出5.42万元，占7.81%;卫生健康（类）支出2.32万元，占3.34%;住房保障（类）支出2.52万元，占3.63%。</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84.78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69.41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81.88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办公经费增加、商品服务支出增加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13.68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办公经费增加、商品服务支出增加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44.86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，完成年初预算的57.78%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0.43</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，完成年初预算的151.30%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0.17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0.23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，完成年初预算的134.84%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工伤和失业保险缴费指标增加，追加预算项目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0.35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医保缴费指标增加，追加预算项目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，完成年初预算的141.79%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医保缴费指标增加，追加预算项目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，完成年初预算的147.23%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住房公积金缴费指标增加，追加预算项目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55.74</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36.94</w:t>
      </w:r>
      <w:r>
        <w:rPr>
          <w:rFonts w:hint="eastAsia" w:ascii="仿宋_GB2312" w:hAnsi="仿宋_GB2312" w:eastAsia="仿宋_GB2312" w:cs="仿宋_GB2312"/>
          <w:sz w:val="32"/>
          <w:szCs w:val="32"/>
          <w:lang w:val="en-US" w:eastAsia="zh-CN"/>
        </w:rPr>
        <w:t>万元，主要包括：基本工资、津贴补贴、绩效工资、机关事业单位基本养老保险缴费、职业年金缴费、职工基本医疗保险缴费、其他社会保障缴费、住房公积金；公用经费</w:t>
      </w:r>
      <w:r>
        <w:rPr>
          <w:rFonts w:hint="eastAsia" w:ascii="仿宋_GB2312" w:hAnsi="Times New Roman" w:eastAsia="仿宋_GB2312"/>
          <w:sz w:val="32"/>
          <w:szCs w:val="32"/>
          <w:lang w:val="en-US" w:eastAsia="zh-CN"/>
        </w:rPr>
        <w:t>18.80</w:t>
      </w:r>
      <w:r>
        <w:rPr>
          <w:rFonts w:hint="eastAsia" w:ascii="仿宋_GB2312" w:hAnsi="仿宋_GB2312" w:eastAsia="仿宋_GB2312" w:cs="仿宋_GB2312"/>
          <w:sz w:val="32"/>
          <w:szCs w:val="32"/>
          <w:lang w:val="en-US" w:eastAsia="zh-CN"/>
        </w:rPr>
        <w:t>万元，主要包括：办公费、印刷费、电费、维修（护）费、专用材料费、劳务费、其他商品和服务支出。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9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9个项目开展了绩效自评，涉及项目资金51.22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9个项目支出进行了绩效自评，绩效自评平均得分97.67分。其中：自评结果9个为优，0个为良，0个为中，0个为差。从自评情况看，项目支出绩效管理的重视程度进一步提升，项目总体执行和完成情况较好，资金使用比较规范。</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5"/>
        <w:gridCol w:w="299"/>
        <w:gridCol w:w="680"/>
        <w:gridCol w:w="506"/>
        <w:gridCol w:w="2353"/>
        <w:gridCol w:w="2485"/>
        <w:gridCol w:w="506"/>
        <w:gridCol w:w="390"/>
        <w:gridCol w:w="390"/>
        <w:gridCol w:w="5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2024年业务经费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郸城县创业服务中心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郸城县创业服务中心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2024年业务经费，保障工作正常开展，提高办事效率。</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完成保障工作正常开展。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业务经费总成本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≤53.2万元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31.68万元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水电费缴纳完成率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购买办公耗材完成率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采购办公及其他耗材合格率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水电费缴纳足额率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提高工作效率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工作人员满意度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4年度部门整体支出进行绩效自评，得分为98.48分。从自评情况看，各项工作总体完成情况较好，部门履职效能进一步提升。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90"/>
        <w:gridCol w:w="473"/>
        <w:gridCol w:w="785"/>
        <w:gridCol w:w="1226"/>
        <w:gridCol w:w="1226"/>
        <w:gridCol w:w="689"/>
        <w:gridCol w:w="545"/>
        <w:gridCol w:w="721"/>
        <w:gridCol w:w="620"/>
        <w:gridCol w:w="923"/>
        <w:gridCol w:w="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郸城县创业服务中心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84.78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90.94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69.41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76.33 %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84.78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90.94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69.41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76.33 %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科技成果转化和产业化，培养高新技术企业和服务“大众创业、万众创新”精神为中心任务，发掘推动科技创新创业项目，推动区域科技创新和产业技术升级，不断地优秀企业，推动郸城县创业事业的发展。目标1：做好科技创新工作，目标2：做好金融服务工作。</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按照年初序时工作计划，推进各项工作顺利完成。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抓好科技特派员等创新服务平台和科技创新人才团队建设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鼓励和支持企业 重点引进高层次创新创业人才和创新团队，大力开展专业技术人员创新能力培训，积极开展针对企业 、返乡创业农民工的技术培训，大力支持高校 、科研院所科技人员到我中心创业。</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完成人才队伍建设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进一步探索推进 科技金融，帮助企业解决融资难问题</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探索建立科技创新基金，鼓励与发展企业投资，创业投资，加快形成多元化、多层次、多渠道的科技创新融资体系。</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积极解决企业问题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创新服务平台和科技创新人才团队建设完成率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金融服务融资完成率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发掘科技创新创业项目，推动区域科技创新和产业技术改造实现率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金融服务保障实现率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改善创业环境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社会公众满意度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98.48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2948BB"/>
    <w:rsid w:val="222E0574"/>
    <w:rsid w:val="325A4146"/>
    <w:rsid w:val="3DF7F723"/>
    <w:rsid w:val="4EBE43D4"/>
    <w:rsid w:val="506568B4"/>
    <w:rsid w:val="53A05E55"/>
    <w:rsid w:val="5C5A1297"/>
    <w:rsid w:val="5FAF13CA"/>
    <w:rsid w:val="605E5081"/>
    <w:rsid w:val="66901176"/>
    <w:rsid w:val="6C3170D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34</Pages>
  <Words>2646</Words>
  <Characters>4085</Characters>
  <Lines>1</Lines>
  <Paragraphs>1</Paragraphs>
  <TotalTime>9</TotalTime>
  <ScaleCrop>false</ScaleCrop>
  <LinksUpToDate>false</LinksUpToDate>
  <CharactersWithSpaces>4407</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2025-12-07T10:25:13Z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4CECE5D37D2EE01989E5346971B80FDF</vt:lpwstr>
  </property>
</Properties>
</file>