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郸城县水政监察大队部门决算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郸城县水政监察大队概况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郸城县水政监察大队概况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宣传贯彻水行政法规、监督检查水事活动、查处违法行为、调解水事纠纷。</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下设办公室及执法大队。</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从决算单位构成看，郸城县水政监察大队单位决算无独立核算的下属单位。本级决算为单位决算。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水利执法监督</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水利执法监督</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2130309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水利执法监督</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单位：郸城县水政监察大队</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10.00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与上年度相比，收、支总计各增加10.00万元，增长0.00%，主要原因是水利执法监督经费的增加。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10.00</w:t>
      </w:r>
      <w:r>
        <w:rPr>
          <w:rFonts w:hint="eastAsia" w:ascii="仿宋_GB2312" w:hAnsi="仿宋_GB2312" w:eastAsia="仿宋_GB2312" w:cs="仿宋_GB2312"/>
          <w:sz w:val="32"/>
          <w:szCs w:val="32"/>
          <w:lang w:val="en-US" w:eastAsia="zh-CN"/>
        </w:rPr>
        <w:t>万元，其中：财政拨款收入10.00万元，占100.00%。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10.00</w:t>
      </w:r>
      <w:r>
        <w:rPr>
          <w:rFonts w:hint="eastAsia" w:ascii="仿宋_GB2312" w:hAnsi="仿宋_GB2312" w:eastAsia="仿宋_GB2312" w:cs="仿宋_GB2312"/>
          <w:sz w:val="32"/>
          <w:szCs w:val="32"/>
          <w:lang w:val="en-US" w:eastAsia="zh-CN"/>
        </w:rPr>
        <w:t>万元，其中：基本支出10.00万元，占100.00%。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10.00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与上年度相比，财政拨款收、支总计各增加10.00万元，增长0.00%，主要原因是水利执法监督经费的增加。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2024年度一般公共预算财政拨款支出10.00万元，占支出合计的100.00%。与上年度相比，一般公共预算财政拨款支出增加10.00万元，增长0.00%，主要原因是水利执法监督经费的增加。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年度一般公共预算财政拨款支出10.00万元，主要用于以下方面：农林水（类）支出10.00万元，占100.00%。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10.00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农林水支出（类）水利（款）水利安全监督（项）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10.00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10.00</w:t>
      </w:r>
      <w:r>
        <w:rPr>
          <w:rFonts w:hint="eastAsia" w:ascii="仿宋_GB2312" w:hAnsi="仿宋_GB2312" w:eastAsia="仿宋_GB2312" w:cs="仿宋_GB2312"/>
          <w:sz w:val="32"/>
          <w:szCs w:val="32"/>
          <w:lang w:val="en-US" w:eastAsia="zh-CN"/>
        </w:rPr>
        <w:t>万元，主要包括：办公费、印刷费、咨询费、差旅费、维修（护）费、劳务费、其他商品和服务支出。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 xml:space="preserve">0 </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水利局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我单位对2024年度0项目进行了部门评价，评价得分0分，评价等级为无，评价结果是：无。</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2"/>
          <w:sz w:val="32"/>
          <w:szCs w:val="32"/>
          <w:lang w:val="en-US" w:eastAsia="zh-CN"/>
        </w:rPr>
        <w:t>财政部门未选取我单位2024年度预算项目开展财政重点评价。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D56826"/>
    <w:multiLevelType w:val="singleLevel"/>
    <w:tmpl w:val="E2D56826"/>
    <w:lvl w:ilvl="0" w:tentative="0">
      <w:start w:val="4"/>
      <w:numFmt w:val="chineseCounting"/>
      <w:suff w:val="space"/>
      <w:lvlText w:val="第%1部分"/>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EF05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2025-12-06T14:12:23Z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A74320A45ADD0FA047C933697FED5D05</vt:lpwstr>
  </property>
</Properties>
</file>