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2024年度郸城县农产品质量检测中心部门决算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郸城县农产品质量检测中心概况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郸城县农产品质量检测中心概况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负责承担全县绿色食品、有机农产品和名特优新农产品发展的相关工作；承担全国绿色食品原料标准化生产基地发展的服务指导等工作，完成县委、县政府局党组交办的其他任务。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郸城县农产品质量检测中心为农业农村局二级预算单位。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从决算单位构成看，郸城县农产品质量检测中心单位决算无独立核算的下属单位。本级决算为单位决算。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6.48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农产品质量安全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农产品质量安全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农产品质量安全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6.48</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单位：郸城县农产品质量检测中心</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6.48</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与上年度相比，收、支总计各减少0.72万元，下降10.00%，主要原因是年初预算调整。</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6.48</w:t>
      </w:r>
      <w:r>
        <w:rPr>
          <w:rFonts w:hint="eastAsia" w:ascii="仿宋_GB2312" w:hAnsi="仿宋_GB2312" w:eastAsia="仿宋_GB2312" w:cs="仿宋_GB2312"/>
          <w:sz w:val="32"/>
          <w:szCs w:val="32"/>
          <w:lang w:val="en-US" w:eastAsia="zh-CN"/>
        </w:rPr>
        <w:t>万元，其中：财政拨款收入6.48万元，占100.00%。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6.48</w:t>
      </w:r>
      <w:r>
        <w:rPr>
          <w:rFonts w:hint="eastAsia" w:ascii="仿宋_GB2312" w:hAnsi="仿宋_GB2312" w:eastAsia="仿宋_GB2312" w:cs="仿宋_GB2312"/>
          <w:sz w:val="32"/>
          <w:szCs w:val="32"/>
          <w:lang w:val="en-US" w:eastAsia="zh-CN"/>
        </w:rPr>
        <w:t>万元，其中：基本支出6.48万元，占100.00%。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6.48</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与上年度相比，财政拨款收、支总计各减少0.72万元，下降10.00%，主要原因是年初预算调整。</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2024年度一般公共预算财政拨款支出6.48万元，占支出合计的100.00%。与上年度相比，一般公共预算财政拨款支出减少0.72万元，下降10.00%，主要原因是年初预算调整。</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年度一般公共预算财政拨款支出6.48万元，主要用于以下方面：农林水（类）支出6.48万元，占100.00%。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6.48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6.48</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农林水支出（类）农业农村（款）农产品质量安全（项）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6.48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6.48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6.48</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6.48</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郸城县农业农村局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7BDD5598"/>
    <w:multiLevelType w:val="singleLevel"/>
    <w:tmpl w:val="7BDD5598"/>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BF1920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2025-12-06T14:21:45Z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8FC5FFC71BC402D879CB33699629B514</vt:lpwstr>
  </property>
</Properties>
</file>