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郸城县高新技术产业开发区学校部门决算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郸城县高新技术产业开发区学校概况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郸城县高新技术产业开发区学校概况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郸城高新技术产业开发区学校，属郸城县教育体育局二级机构，负责完成小学、初中学段教育，是一所公办九年一贯制学校。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郸城高新技术产业开发区学校机构设置为：党办、办公室、业务处、总务处、政教处、少先队大队部、工会。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从决算单位构成看，郸城县高新技术产业开发区学校单位决算无独立核算的下属单位。本级决算为单位决算。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单位：郸城县高新技术产业开发区学校</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2,101.92</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2,101.92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2,101.92</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2,101.92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2,101.92</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2,101.92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单位：郸城县高新技术产业开发区学校</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2,101.92</w:t>
            </w:r>
          </w:p>
        </w:tc>
        <w:tc>
          <w:tcPr>
            <w:tcW w:w="820" w:type="dxa"/>
            <w:vAlign w:val="center"/>
          </w:tcPr>
          <w:p>
            <w:pPr>
              <w:snapToGrid w:val="0"/>
              <w:jc w:val="right"/>
            </w:pPr>
            <w:r>
              <w:rPr>
                <w:rFonts w:ascii="宋体" w:hAnsi="宋体" w:eastAsia="宋体" w:cs="宋体"/>
                <w:b w:val="0"/>
                <w:i w:val="0"/>
                <w:color w:val="000000"/>
                <w:sz w:val="11"/>
              </w:rPr>
              <w:t>2,101.92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2,101.92</w:t>
            </w:r>
          </w:p>
        </w:tc>
        <w:tc>
          <w:tcPr>
            <w:tcW w:w="820" w:type="dxa"/>
            <w:vAlign w:val="center"/>
          </w:tcPr>
          <w:p>
            <w:pPr>
              <w:snapToGrid w:val="0"/>
              <w:jc w:val="right"/>
            </w:pPr>
            <w:r>
              <w:rPr>
                <w:rFonts w:ascii="宋体" w:hAnsi="宋体" w:eastAsia="宋体" w:cs="宋体"/>
                <w:b w:val="0"/>
                <w:i w:val="0"/>
                <w:color w:val="000000"/>
                <w:sz w:val="11"/>
              </w:rPr>
              <w:t>2,101.92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2,101.92</w:t>
            </w:r>
          </w:p>
        </w:tc>
        <w:tc>
          <w:tcPr>
            <w:tcW w:w="820" w:type="dxa"/>
            <w:vAlign w:val="center"/>
          </w:tcPr>
          <w:p>
            <w:pPr>
              <w:snapToGrid w:val="0"/>
              <w:jc w:val="right"/>
            </w:pPr>
            <w:r>
              <w:rPr>
                <w:rFonts w:ascii="宋体" w:hAnsi="宋体" w:eastAsia="宋体" w:cs="宋体"/>
                <w:b w:val="0"/>
                <w:i w:val="0"/>
                <w:color w:val="000000"/>
                <w:sz w:val="11"/>
              </w:rPr>
              <w:t>2,101.92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977.25</w:t>
            </w:r>
          </w:p>
        </w:tc>
        <w:tc>
          <w:tcPr>
            <w:tcW w:w="820" w:type="dxa"/>
            <w:vAlign w:val="center"/>
          </w:tcPr>
          <w:p>
            <w:pPr>
              <w:snapToGrid w:val="0"/>
              <w:jc w:val="right"/>
            </w:pPr>
            <w:r>
              <w:rPr>
                <w:rFonts w:ascii="宋体" w:hAnsi="宋体" w:eastAsia="宋体" w:cs="宋体"/>
                <w:b w:val="0"/>
                <w:i w:val="0"/>
                <w:color w:val="000000"/>
                <w:sz w:val="11"/>
              </w:rPr>
              <w:t>977.25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1,124.68</w:t>
            </w:r>
          </w:p>
        </w:tc>
        <w:tc>
          <w:tcPr>
            <w:tcW w:w="820" w:type="dxa"/>
            <w:vAlign w:val="center"/>
          </w:tcPr>
          <w:p>
            <w:pPr>
              <w:snapToGrid w:val="0"/>
              <w:jc w:val="right"/>
            </w:pPr>
            <w:r>
              <w:rPr>
                <w:rFonts w:ascii="宋体" w:hAnsi="宋体" w:eastAsia="宋体" w:cs="宋体"/>
                <w:b w:val="0"/>
                <w:i w:val="0"/>
                <w:color w:val="000000"/>
                <w:sz w:val="11"/>
              </w:rPr>
              <w:t>1,124.68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单位：郸城县高新技术产业开发区学校</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2,101.92</w:t>
            </w:r>
          </w:p>
        </w:tc>
        <w:tc>
          <w:tcPr>
            <w:tcW w:w="900" w:type="dxa"/>
            <w:vAlign w:val="center"/>
          </w:tcPr>
          <w:p>
            <w:pPr>
              <w:snapToGrid w:val="0"/>
              <w:jc w:val="right"/>
            </w:pPr>
            <w:r>
              <w:rPr>
                <w:rFonts w:ascii="宋体" w:hAnsi="宋体" w:eastAsia="宋体" w:cs="宋体"/>
                <w:b w:val="0"/>
                <w:i w:val="0"/>
                <w:color w:val="000000"/>
                <w:sz w:val="11"/>
              </w:rPr>
              <w:t>2,101.92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2,101.92</w:t>
            </w:r>
          </w:p>
        </w:tc>
        <w:tc>
          <w:tcPr>
            <w:tcW w:w="900" w:type="dxa"/>
            <w:vAlign w:val="center"/>
          </w:tcPr>
          <w:p>
            <w:pPr>
              <w:snapToGrid w:val="0"/>
              <w:jc w:val="right"/>
            </w:pPr>
            <w:r>
              <w:rPr>
                <w:rFonts w:ascii="宋体" w:hAnsi="宋体" w:eastAsia="宋体" w:cs="宋体"/>
                <w:b w:val="0"/>
                <w:i w:val="0"/>
                <w:color w:val="000000"/>
                <w:sz w:val="11"/>
              </w:rPr>
              <w:t>2,101.92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2,101.92</w:t>
            </w:r>
          </w:p>
        </w:tc>
        <w:tc>
          <w:tcPr>
            <w:tcW w:w="900" w:type="dxa"/>
            <w:vAlign w:val="center"/>
          </w:tcPr>
          <w:p>
            <w:pPr>
              <w:snapToGrid w:val="0"/>
              <w:jc w:val="right"/>
            </w:pPr>
            <w:r>
              <w:rPr>
                <w:rFonts w:ascii="宋体" w:hAnsi="宋体" w:eastAsia="宋体" w:cs="宋体"/>
                <w:b w:val="0"/>
                <w:i w:val="0"/>
                <w:color w:val="000000"/>
                <w:sz w:val="11"/>
              </w:rPr>
              <w:t>2,101.92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977.25</w:t>
            </w:r>
          </w:p>
        </w:tc>
        <w:tc>
          <w:tcPr>
            <w:tcW w:w="900" w:type="dxa"/>
            <w:vAlign w:val="center"/>
          </w:tcPr>
          <w:p>
            <w:pPr>
              <w:snapToGrid w:val="0"/>
              <w:jc w:val="right"/>
            </w:pPr>
            <w:r>
              <w:rPr>
                <w:rFonts w:ascii="宋体" w:hAnsi="宋体" w:eastAsia="宋体" w:cs="宋体"/>
                <w:b w:val="0"/>
                <w:i w:val="0"/>
                <w:color w:val="000000"/>
                <w:sz w:val="11"/>
              </w:rPr>
              <w:t>977.25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1,124.68</w:t>
            </w:r>
          </w:p>
        </w:tc>
        <w:tc>
          <w:tcPr>
            <w:tcW w:w="900" w:type="dxa"/>
            <w:vAlign w:val="center"/>
          </w:tcPr>
          <w:p>
            <w:pPr>
              <w:snapToGrid w:val="0"/>
              <w:jc w:val="right"/>
            </w:pPr>
            <w:r>
              <w:rPr>
                <w:rFonts w:ascii="宋体" w:hAnsi="宋体" w:eastAsia="宋体" w:cs="宋体"/>
                <w:b w:val="0"/>
                <w:i w:val="0"/>
                <w:color w:val="000000"/>
                <w:sz w:val="11"/>
              </w:rPr>
              <w:t>1,124.68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单位：郸城县高新技术产业开发区学校</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2,101.92</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2,101.92</w:t>
            </w:r>
          </w:p>
        </w:tc>
        <w:tc>
          <w:tcPr>
            <w:tcW w:w="1300" w:type="dxa"/>
            <w:vAlign w:val="center"/>
          </w:tcPr>
          <w:p>
            <w:pPr>
              <w:snapToGrid w:val="0"/>
              <w:jc w:val="right"/>
            </w:pPr>
            <w:r>
              <w:rPr>
                <w:rFonts w:ascii="宋体" w:hAnsi="宋体" w:eastAsia="宋体" w:cs="宋体"/>
                <w:b w:val="0"/>
                <w:i w:val="0"/>
                <w:color w:val="000000"/>
                <w:sz w:val="11"/>
              </w:rPr>
              <w:t>2,101.92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2,101.92</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2,101.92</w:t>
            </w:r>
          </w:p>
        </w:tc>
        <w:tc>
          <w:tcPr>
            <w:tcW w:w="1300" w:type="dxa"/>
            <w:vAlign w:val="center"/>
          </w:tcPr>
          <w:p>
            <w:pPr>
              <w:snapToGrid w:val="0"/>
              <w:jc w:val="right"/>
            </w:pPr>
            <w:r>
              <w:rPr>
                <w:rFonts w:ascii="宋体" w:hAnsi="宋体" w:eastAsia="宋体" w:cs="宋体"/>
                <w:b w:val="0"/>
                <w:i w:val="0"/>
                <w:color w:val="000000"/>
                <w:sz w:val="11"/>
              </w:rPr>
              <w:t>2,101.92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2,101.92</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2,101.92</w:t>
            </w:r>
          </w:p>
        </w:tc>
        <w:tc>
          <w:tcPr>
            <w:tcW w:w="1300" w:type="dxa"/>
            <w:vAlign w:val="center"/>
          </w:tcPr>
          <w:p>
            <w:pPr>
              <w:snapToGrid w:val="0"/>
              <w:jc w:val="right"/>
            </w:pPr>
            <w:r>
              <w:rPr>
                <w:rFonts w:ascii="宋体" w:hAnsi="宋体" w:eastAsia="宋体" w:cs="宋体"/>
                <w:b w:val="0"/>
                <w:i w:val="0"/>
                <w:color w:val="000000"/>
                <w:sz w:val="11"/>
              </w:rPr>
              <w:t>2,101.92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单位：郸城县高新技术产业开发区学校</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2,101.92</w:t>
            </w:r>
          </w:p>
        </w:tc>
        <w:tc>
          <w:tcPr>
            <w:tcW w:w="1440" w:type="dxa"/>
            <w:vAlign w:val="center"/>
          </w:tcPr>
          <w:p>
            <w:pPr>
              <w:snapToGrid w:val="0"/>
              <w:jc w:val="right"/>
            </w:pPr>
            <w:r>
              <w:rPr>
                <w:rFonts w:ascii="宋体" w:hAnsi="宋体" w:eastAsia="宋体" w:cs="宋体"/>
                <w:b w:val="0"/>
                <w:i w:val="0"/>
                <w:color w:val="000000"/>
                <w:sz w:val="13"/>
              </w:rPr>
              <w:t>2,101.92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2,101.92</w:t>
            </w:r>
          </w:p>
        </w:tc>
        <w:tc>
          <w:tcPr>
            <w:tcW w:w="1440" w:type="dxa"/>
            <w:vAlign w:val="center"/>
          </w:tcPr>
          <w:p>
            <w:pPr>
              <w:snapToGrid w:val="0"/>
              <w:jc w:val="right"/>
            </w:pPr>
            <w:r>
              <w:rPr>
                <w:rFonts w:ascii="宋体" w:hAnsi="宋体" w:eastAsia="宋体" w:cs="宋体"/>
                <w:b w:val="0"/>
                <w:i w:val="0"/>
                <w:color w:val="000000"/>
                <w:sz w:val="13"/>
              </w:rPr>
              <w:t>2,101.92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2,101.92</w:t>
            </w:r>
          </w:p>
        </w:tc>
        <w:tc>
          <w:tcPr>
            <w:tcW w:w="1440" w:type="dxa"/>
            <w:vAlign w:val="center"/>
          </w:tcPr>
          <w:p>
            <w:pPr>
              <w:snapToGrid w:val="0"/>
              <w:jc w:val="right"/>
            </w:pPr>
            <w:r>
              <w:rPr>
                <w:rFonts w:ascii="宋体" w:hAnsi="宋体" w:eastAsia="宋体" w:cs="宋体"/>
                <w:b w:val="0"/>
                <w:i w:val="0"/>
                <w:color w:val="000000"/>
                <w:sz w:val="13"/>
              </w:rPr>
              <w:t>2,101.92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977.25</w:t>
            </w:r>
          </w:p>
        </w:tc>
        <w:tc>
          <w:tcPr>
            <w:tcW w:w="1440" w:type="dxa"/>
            <w:vAlign w:val="center"/>
          </w:tcPr>
          <w:p>
            <w:pPr>
              <w:snapToGrid w:val="0"/>
              <w:jc w:val="right"/>
            </w:pPr>
            <w:r>
              <w:rPr>
                <w:rFonts w:ascii="宋体" w:hAnsi="宋体" w:eastAsia="宋体" w:cs="宋体"/>
                <w:b w:val="0"/>
                <w:i w:val="0"/>
                <w:color w:val="000000"/>
                <w:sz w:val="13"/>
              </w:rPr>
              <w:t>977.25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1,124.68</w:t>
            </w:r>
          </w:p>
        </w:tc>
        <w:tc>
          <w:tcPr>
            <w:tcW w:w="1440" w:type="dxa"/>
            <w:vAlign w:val="center"/>
          </w:tcPr>
          <w:p>
            <w:pPr>
              <w:snapToGrid w:val="0"/>
              <w:jc w:val="right"/>
            </w:pPr>
            <w:r>
              <w:rPr>
                <w:rFonts w:ascii="宋体" w:hAnsi="宋体" w:eastAsia="宋体" w:cs="宋体"/>
                <w:b w:val="0"/>
                <w:i w:val="0"/>
                <w:color w:val="000000"/>
                <w:sz w:val="13"/>
              </w:rPr>
              <w:t>1,124.68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单位：郸城县高新技术产业开发区学校</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1,566.45</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535.48</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1,474.82</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82.26</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0.28</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45.25</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2.00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91.35</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47.25</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3.95</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41.15</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1.60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107.45</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10.00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3.24</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6.47</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141.78</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37.58</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5.49</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1,566.45</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535.48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单位：郸城县高新技术产业开发区学校</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单位：郸城县高新技术产业开发区学校</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单位：郸城县高新技术产业开发区学校</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2101.92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与上年度相比，收、支总计各增加1558.33万元，增长286.67%，主要原因是学生人数增加，教师人数增加，教师工资及福利待遇、学校生均公用经费增加。。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2101.92</w:t>
      </w:r>
      <w:r>
        <w:rPr>
          <w:rFonts w:hint="eastAsia" w:ascii="仿宋_GB2312" w:hAnsi="仿宋_GB2312" w:eastAsia="仿宋_GB2312" w:cs="仿宋_GB2312"/>
          <w:sz w:val="32"/>
          <w:szCs w:val="32"/>
          <w:lang w:val="en-US" w:eastAsia="zh-CN"/>
        </w:rPr>
        <w:t>万元，其中：财政拨款收入2101.92万元，占100.00%。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2101.92</w:t>
      </w:r>
      <w:r>
        <w:rPr>
          <w:rFonts w:hint="eastAsia" w:ascii="仿宋_GB2312" w:hAnsi="仿宋_GB2312" w:eastAsia="仿宋_GB2312" w:cs="仿宋_GB2312"/>
          <w:sz w:val="32"/>
          <w:szCs w:val="32"/>
          <w:lang w:val="en-US" w:eastAsia="zh-CN"/>
        </w:rPr>
        <w:t>万元，其中：基本支出2101.92万元，占100.00%。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2101.92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与上年度相比，财政拨款收、支总计各增加1558.33万元，增长286.67%，主要原因是学生人数增加，教师人数增加，教师工资及福利待遇、学校生均公用经费增加。。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2101.92万元，占支出合计的100.00%。与上年度相比，一般公共预算财政拨款支出增加1558.33万元，增长286.67%，主要原因是学生人数增加，教师人数增加，教师工资及福利待遇、学校生均公用经费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年度一般公共预算财政拨款支出2101.92万元，主要用于以下方面：教育（类）支出2101.92万元，占100.00%。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2101.92</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2101.92</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24.93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977.25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，完成年初预算的3920.63%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学生人数增加，教师人数增加，教师工资及福利待遇、学校生均公用经费增加。。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1124.68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初中招生，学生增加，教师人数增加，教师工资及福利待遇、学校生均公用经费增加。。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2101.92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1566.45</w:t>
      </w:r>
      <w:r>
        <w:rPr>
          <w:rFonts w:hint="eastAsia" w:ascii="仿宋_GB2312" w:hAnsi="仿宋_GB2312" w:eastAsia="仿宋_GB2312" w:cs="仿宋_GB2312"/>
          <w:sz w:val="32"/>
          <w:szCs w:val="32"/>
          <w:lang w:val="en-US" w:eastAsia="zh-CN"/>
        </w:rPr>
        <w:t>万元，主要包括：基本工资、津贴补贴、绩效工资；公用经费</w:t>
      </w:r>
      <w:r>
        <w:rPr>
          <w:rFonts w:hint="eastAsia" w:ascii="仿宋_GB2312" w:hAnsi="Times New Roman" w:eastAsia="仿宋_GB2312"/>
          <w:sz w:val="32"/>
          <w:szCs w:val="32"/>
          <w:lang w:val="en-US" w:eastAsia="zh-CN"/>
        </w:rPr>
        <w:t>535.48</w:t>
      </w:r>
      <w:r>
        <w:rPr>
          <w:rFonts w:hint="eastAsia" w:ascii="仿宋_GB2312" w:hAnsi="仿宋_GB2312" w:eastAsia="仿宋_GB2312" w:cs="仿宋_GB2312"/>
          <w:sz w:val="32"/>
          <w:szCs w:val="32"/>
          <w:lang w:val="en-US" w:eastAsia="zh-CN"/>
        </w:rPr>
        <w:t>万元，主要包括：办公费、印刷费、咨询费、电费、邮电费、物业管理费、差旅费、维修（护）费、租赁费、会议费、培训费、专用材料费、劳务费、其他商品和服务支出。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541.31</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93.69</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2EE204"/>
    <w:multiLevelType w:val="singleLevel"/>
    <w:tmpl w:val="F72EE20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FAFFC2FB"/>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2025-12-03T18:04:21Z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D0BD644E4A5D6D85250B3069D75EFAFC</vt:lpwstr>
  </property>
</Properties>
</file>