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hint="eastAsia" w:asciiTheme="majorEastAsia" w:hAnsiTheme="majorEastAsia" w:eastAsiaTheme="majorEastAsia"/>
          <w:b/>
          <w:sz w:val="44"/>
          <w:szCs w:val="44"/>
        </w:rPr>
      </w:pPr>
      <w:r>
        <w:rPr>
          <w:rFonts w:asciiTheme="majorEastAsia" w:hAnsiTheme="majorEastAsia" w:eastAsiaTheme="majorEastAsia"/>
          <w:b/>
          <w:sz w:val="44"/>
          <w:szCs w:val="44"/>
        </w:rPr>
        <w:t>郸城县医保局规范调整后保留的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asciiTheme="majorEastAsia" w:hAnsiTheme="majorEastAsia" w:eastAsiaTheme="majorEastAsia"/>
          <w:b/>
          <w:sz w:val="44"/>
          <w:szCs w:val="44"/>
        </w:rPr>
        <w:t>行政职权清单目录</w:t>
      </w:r>
    </w:p>
    <w:p/>
    <w:p>
      <w:pPr>
        <w:pStyle w:val="6"/>
        <w:numPr>
          <w:ilvl w:val="0"/>
          <w:numId w:val="1"/>
        </w:numPr>
        <w:ind w:firstLineChars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行政许可</w:t>
      </w:r>
      <w:bookmarkStart w:id="0" w:name="_GoBack"/>
      <w:bookmarkEnd w:id="0"/>
    </w:p>
    <w:p>
      <w:pPr>
        <w:pStyle w:val="6"/>
        <w:numPr>
          <w:ilvl w:val="0"/>
          <w:numId w:val="1"/>
        </w:numPr>
        <w:ind w:firstLineChars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行政处罚（共计3项）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1.对用人单位不办理社会保险登记的行政处罚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2.对欺诈骗取医疗保障基金行为的行政处罚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3.对用人单位不办理社会保险登记的行政处罚</w:t>
      </w:r>
    </w:p>
    <w:p>
      <w:pPr>
        <w:pStyle w:val="6"/>
        <w:numPr>
          <w:ilvl w:val="0"/>
          <w:numId w:val="1"/>
        </w:numPr>
        <w:ind w:firstLineChars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行政强制</w:t>
      </w:r>
    </w:p>
    <w:p>
      <w:pPr>
        <w:pStyle w:val="6"/>
        <w:numPr>
          <w:ilvl w:val="0"/>
          <w:numId w:val="1"/>
        </w:numPr>
        <w:ind w:firstLineChars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行政检查（共计2项）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1.对欺诈骗取医疗保障基金行为的行政检查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2.对用人单位不办理社会保险登记的行政检查</w:t>
      </w:r>
    </w:p>
    <w:p>
      <w:pPr>
        <w:pStyle w:val="6"/>
        <w:numPr>
          <w:ilvl w:val="0"/>
          <w:numId w:val="1"/>
        </w:numPr>
        <w:ind w:firstLineChars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行政确认（共计1项）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1.低保、特困等困难群众医疗救助</w:t>
      </w:r>
    </w:p>
    <w:p>
      <w:pPr>
        <w:pStyle w:val="6"/>
        <w:numPr>
          <w:ilvl w:val="0"/>
          <w:numId w:val="1"/>
        </w:numPr>
        <w:ind w:firstLineChars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行政给付</w:t>
      </w:r>
    </w:p>
    <w:p>
      <w:pPr>
        <w:pStyle w:val="6"/>
        <w:numPr>
          <w:ilvl w:val="0"/>
          <w:numId w:val="1"/>
        </w:numPr>
        <w:ind w:firstLineChars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行政征收</w:t>
      </w:r>
    </w:p>
    <w:p>
      <w:pPr>
        <w:pStyle w:val="6"/>
        <w:numPr>
          <w:ilvl w:val="0"/>
          <w:numId w:val="1"/>
        </w:numPr>
        <w:ind w:firstLineChars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其他职权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7721015"/>
    <w:multiLevelType w:val="multilevel"/>
    <w:tmpl w:val="77721015"/>
    <w:lvl w:ilvl="0" w:tentative="0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360A1"/>
    <w:rsid w:val="004125B3"/>
    <w:rsid w:val="007360A1"/>
    <w:rsid w:val="00784BF1"/>
    <w:rsid w:val="009F7E77"/>
    <w:rsid w:val="00A2553C"/>
    <w:rsid w:val="00DE7D82"/>
    <w:rsid w:val="2CF3C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31</Words>
  <Characters>178</Characters>
  <Lines>1</Lines>
  <Paragraphs>1</Paragraphs>
  <TotalTime>0</TotalTime>
  <ScaleCrop>false</ScaleCrop>
  <LinksUpToDate>false</LinksUpToDate>
  <CharactersWithSpaces>208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2019-10-22T15:46:00Z</dcterms:created>
  <dc:creator>Lenovo_user</dc:creator>
  <cp:lastModifiedBy>greatwall</cp:lastModifiedBy>
  <dcterms:modified xsi:type="dcterms:W3CDTF">2025-10-17T10:48:14Z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