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left="1963" w:leftChars="304" w:hanging="1325" w:hangingChars="300"/>
        <w:jc w:val="center"/>
        <w:rPr>
          <w:rFonts w:cs="方正小标宋简体" w:asciiTheme="majorEastAsia" w:hAnsiTheme="majorEastAsia" w:eastAsiaTheme="majorEastAsia"/>
          <w:b/>
          <w:sz w:val="44"/>
          <w:szCs w:val="44"/>
        </w:rPr>
      </w:pPr>
    </w:p>
    <w:p>
      <w:pPr>
        <w:spacing w:line="560" w:lineRule="exact"/>
        <w:ind w:left="1963" w:leftChars="304" w:hanging="1325" w:hangingChars="300"/>
        <w:jc w:val="center"/>
        <w:rPr>
          <w:rFonts w:cs="方正小标宋简体" w:asciiTheme="majorEastAsia" w:hAnsiTheme="majorEastAsia" w:eastAsiaTheme="majorEastAsia"/>
          <w:b/>
          <w:sz w:val="44"/>
          <w:szCs w:val="44"/>
        </w:rPr>
      </w:pPr>
      <w:r>
        <w:rPr>
          <w:rFonts w:hint="eastAsia" w:cs="方正小标宋简体" w:asciiTheme="majorEastAsia" w:hAnsiTheme="majorEastAsia" w:eastAsiaTheme="majorEastAsia"/>
          <w:b/>
          <w:sz w:val="44"/>
          <w:szCs w:val="44"/>
        </w:rPr>
        <w:t>郸城县审计局规范调整后保留的</w:t>
      </w:r>
    </w:p>
    <w:p>
      <w:pPr>
        <w:spacing w:line="560" w:lineRule="exact"/>
        <w:ind w:left="1963" w:leftChars="304" w:hanging="1325" w:hangingChars="300"/>
        <w:jc w:val="center"/>
        <w:rPr>
          <w:rFonts w:cs="方正小标宋简体" w:asciiTheme="majorEastAsia" w:hAnsiTheme="majorEastAsia" w:eastAsiaTheme="majorEastAsia"/>
          <w:b/>
          <w:sz w:val="44"/>
          <w:szCs w:val="44"/>
        </w:rPr>
      </w:pPr>
      <w:r>
        <w:rPr>
          <w:rFonts w:hint="eastAsia" w:cs="方正小标宋简体" w:asciiTheme="majorEastAsia" w:hAnsiTheme="majorEastAsia" w:eastAsiaTheme="majorEastAsia"/>
          <w:b/>
          <w:sz w:val="44"/>
          <w:szCs w:val="44"/>
        </w:rPr>
        <w:t>行政职权清单目录</w:t>
      </w:r>
      <w:bookmarkStart w:id="0" w:name="_GoBack"/>
      <w:bookmarkEnd w:id="0"/>
    </w:p>
    <w:p>
      <w:pPr>
        <w:spacing w:line="560" w:lineRule="exact"/>
        <w:jc w:val="center"/>
        <w:rPr>
          <w:rFonts w:ascii="楷体_GB2312" w:hAnsi="楷体_GB2312" w:eastAsia="楷体_GB2312" w:cs="楷体_GB2312"/>
          <w:sz w:val="32"/>
          <w:szCs w:val="32"/>
        </w:rPr>
      </w:pPr>
    </w:p>
    <w:p>
      <w:pPr>
        <w:spacing w:line="560" w:lineRule="exact"/>
        <w:ind w:firstLine="640" w:firstLineChars="2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一、行政许可（0）</w:t>
      </w:r>
    </w:p>
    <w:p>
      <w:pPr>
        <w:spacing w:line="560" w:lineRule="exact"/>
        <w:ind w:firstLine="640" w:firstLineChars="2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二、行政处罚（2）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1、对拒绝、拖延提供与审计事项有关资料，或者提供资料不真实、不完整，或者拒绝、阻碍检查行为的处罚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2、对违反国家规定的财务收支行为的处罚</w:t>
      </w:r>
    </w:p>
    <w:p>
      <w:pPr>
        <w:spacing w:line="560" w:lineRule="exact"/>
        <w:ind w:firstLine="640" w:firstLineChars="2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三、行政强制（2）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1、对违反国家规定的财务收支行为的强制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2</w:t>
      </w:r>
      <w:r>
        <w:rPr>
          <w:rFonts w:hint="eastAsia" w:ascii="仿宋" w:hAnsi="仿宋" w:eastAsia="仿宋" w:cs="黑体"/>
          <w:sz w:val="32"/>
          <w:szCs w:val="32"/>
        </w:rPr>
        <w:tab/>
      </w:r>
      <w:r>
        <w:rPr>
          <w:rFonts w:hint="eastAsia" w:ascii="仿宋" w:hAnsi="仿宋" w:eastAsia="仿宋" w:cs="黑体"/>
          <w:sz w:val="32"/>
          <w:szCs w:val="32"/>
        </w:rPr>
        <w:t>、通知暂停拨付有关款项的强制</w:t>
      </w:r>
    </w:p>
    <w:p>
      <w:pPr>
        <w:spacing w:line="560" w:lineRule="exact"/>
        <w:ind w:firstLine="640" w:firstLineChars="2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四、行政征收（0项）</w:t>
      </w:r>
    </w:p>
    <w:p>
      <w:pPr>
        <w:spacing w:line="560" w:lineRule="exact"/>
        <w:ind w:firstLine="640" w:firstLineChars="2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五、行政给付（0项）</w:t>
      </w:r>
    </w:p>
    <w:p>
      <w:pPr>
        <w:spacing w:line="560" w:lineRule="exact"/>
        <w:ind w:firstLine="640" w:firstLineChars="2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六、行政检查（8）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1</w:t>
      </w:r>
      <w:r>
        <w:rPr>
          <w:rFonts w:hint="eastAsia" w:ascii="仿宋" w:hAnsi="仿宋" w:eastAsia="仿宋" w:cs="黑体"/>
          <w:sz w:val="32"/>
          <w:szCs w:val="32"/>
        </w:rPr>
        <w:tab/>
      </w:r>
      <w:r>
        <w:rPr>
          <w:rFonts w:hint="eastAsia" w:ascii="仿宋" w:hAnsi="仿宋" w:eastAsia="仿宋" w:cs="黑体"/>
          <w:sz w:val="32"/>
          <w:szCs w:val="32"/>
        </w:rPr>
        <w:t>、财政预算执行、决算及其他财政收支情况审计监督检查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2</w:t>
      </w:r>
      <w:r>
        <w:rPr>
          <w:rFonts w:hint="eastAsia" w:ascii="仿宋" w:hAnsi="仿宋" w:eastAsia="仿宋" w:cs="黑体"/>
          <w:sz w:val="32"/>
          <w:szCs w:val="32"/>
        </w:rPr>
        <w:tab/>
      </w:r>
      <w:r>
        <w:rPr>
          <w:rFonts w:hint="eastAsia" w:ascii="仿宋" w:hAnsi="仿宋" w:eastAsia="仿宋" w:cs="黑体"/>
          <w:sz w:val="32"/>
          <w:szCs w:val="32"/>
        </w:rPr>
        <w:t>、事业组织财务收支审计监督检查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3</w:t>
      </w:r>
      <w:r>
        <w:rPr>
          <w:rFonts w:hint="eastAsia" w:ascii="仿宋" w:hAnsi="仿宋" w:eastAsia="仿宋" w:cs="黑体"/>
          <w:sz w:val="32"/>
          <w:szCs w:val="32"/>
        </w:rPr>
        <w:tab/>
      </w:r>
      <w:r>
        <w:rPr>
          <w:rFonts w:hint="eastAsia" w:ascii="仿宋" w:hAnsi="仿宋" w:eastAsia="仿宋" w:cs="黑体"/>
          <w:sz w:val="32"/>
          <w:szCs w:val="32"/>
        </w:rPr>
        <w:t>、国有企业审计监督检查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4</w:t>
      </w:r>
      <w:r>
        <w:rPr>
          <w:rFonts w:hint="eastAsia" w:ascii="仿宋" w:hAnsi="仿宋" w:eastAsia="仿宋" w:cs="黑体"/>
          <w:sz w:val="32"/>
          <w:szCs w:val="32"/>
        </w:rPr>
        <w:tab/>
      </w:r>
      <w:r>
        <w:rPr>
          <w:rFonts w:hint="eastAsia" w:ascii="仿宋" w:hAnsi="仿宋" w:eastAsia="仿宋" w:cs="黑体"/>
          <w:sz w:val="32"/>
          <w:szCs w:val="32"/>
        </w:rPr>
        <w:t>、政府投资建设项目审计监督检擦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5、</w:t>
      </w:r>
      <w:r>
        <w:rPr>
          <w:rFonts w:hint="eastAsia" w:ascii="仿宋" w:hAnsi="仿宋" w:eastAsia="仿宋" w:cs="黑体"/>
          <w:sz w:val="32"/>
          <w:szCs w:val="32"/>
        </w:rPr>
        <w:tab/>
      </w:r>
      <w:r>
        <w:rPr>
          <w:rFonts w:hint="eastAsia" w:ascii="仿宋" w:hAnsi="仿宋" w:eastAsia="仿宋" w:cs="黑体"/>
          <w:sz w:val="32"/>
          <w:szCs w:val="32"/>
        </w:rPr>
        <w:t>经济责任审计监督检查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6、</w:t>
      </w:r>
      <w:r>
        <w:rPr>
          <w:rFonts w:hint="eastAsia" w:ascii="仿宋" w:hAnsi="仿宋" w:eastAsia="仿宋" w:cs="黑体"/>
          <w:sz w:val="32"/>
          <w:szCs w:val="32"/>
        </w:rPr>
        <w:tab/>
      </w:r>
      <w:r>
        <w:rPr>
          <w:rFonts w:hint="eastAsia" w:ascii="仿宋" w:hAnsi="仿宋" w:eastAsia="仿宋" w:cs="黑体"/>
          <w:sz w:val="32"/>
          <w:szCs w:val="32"/>
        </w:rPr>
        <w:t>社会保障资金审计监督检查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7、</w:t>
      </w:r>
      <w:r>
        <w:rPr>
          <w:rFonts w:hint="eastAsia" w:ascii="仿宋" w:hAnsi="仿宋" w:eastAsia="仿宋" w:cs="黑体"/>
          <w:sz w:val="32"/>
          <w:szCs w:val="32"/>
        </w:rPr>
        <w:tab/>
      </w:r>
      <w:r>
        <w:rPr>
          <w:rFonts w:hint="eastAsia" w:ascii="仿宋" w:hAnsi="仿宋" w:eastAsia="仿宋" w:cs="黑体"/>
          <w:sz w:val="32"/>
          <w:szCs w:val="32"/>
        </w:rPr>
        <w:t>外资运用审计监督检查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8、</w:t>
      </w:r>
      <w:r>
        <w:rPr>
          <w:rFonts w:hint="eastAsia" w:ascii="仿宋" w:hAnsi="仿宋" w:eastAsia="仿宋" w:cs="黑体"/>
          <w:sz w:val="32"/>
          <w:szCs w:val="32"/>
        </w:rPr>
        <w:tab/>
      </w:r>
      <w:r>
        <w:rPr>
          <w:rFonts w:hint="eastAsia" w:ascii="仿宋" w:hAnsi="仿宋" w:eastAsia="仿宋" w:cs="黑体"/>
          <w:sz w:val="32"/>
          <w:szCs w:val="32"/>
        </w:rPr>
        <w:t>金融机构审计监督检查</w:t>
      </w:r>
    </w:p>
    <w:p>
      <w:pPr>
        <w:spacing w:line="560" w:lineRule="exact"/>
        <w:ind w:firstLine="640" w:firstLineChars="2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七、行政确认（0项）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八、其他职权（3项）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1、《审计法》以外的法律、行政法规规定的和上级部门授权、委托的审计事项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1、社会审计机构的审计报告核查</w:t>
      </w:r>
    </w:p>
    <w:p>
      <w:pPr>
        <w:spacing w:line="560" w:lineRule="exact"/>
        <w:ind w:firstLine="640" w:firstLineChars="200"/>
        <w:jc w:val="left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3</w:t>
      </w:r>
      <w:r>
        <w:rPr>
          <w:rFonts w:hint="eastAsia" w:ascii="仿宋" w:hAnsi="仿宋" w:eastAsia="仿宋" w:cs="黑体"/>
          <w:sz w:val="32"/>
          <w:szCs w:val="32"/>
        </w:rPr>
        <w:tab/>
      </w:r>
      <w:r>
        <w:rPr>
          <w:rFonts w:hint="eastAsia" w:ascii="仿宋" w:hAnsi="仿宋" w:eastAsia="仿宋" w:cs="黑体"/>
          <w:sz w:val="32"/>
          <w:szCs w:val="32"/>
        </w:rPr>
        <w:t>、专项审计调查</w:t>
      </w:r>
    </w:p>
    <w:p>
      <w:pPr>
        <w:spacing w:line="560" w:lineRule="exact"/>
        <w:rPr>
          <w:rFonts w:ascii="仿宋_GB2312" w:eastAsia="仿宋_GB2312"/>
        </w:rPr>
      </w:pPr>
    </w:p>
    <w:p>
      <w:pPr>
        <w:rPr>
          <w:rFonts w:ascii="仿宋_GB2312" w:eastAsia="仿宋_GB2312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_x0000_s1025" o:spid="_x0000_s1025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rFonts w:ascii="宋体" w:hAnsi="宋体" w:cs="宋体"/>
                    <w:sz w:val="18"/>
                  </w:rPr>
                </w:pPr>
                <w:r>
                  <w:rPr>
                    <w:rFonts w:hint="eastAsia" w:ascii="宋体" w:hAnsi="宋体" w:cs="宋体"/>
                    <w:sz w:val="24"/>
                    <w:szCs w:val="24"/>
                  </w:rPr>
                  <w:fldChar w:fldCharType="begin"/>
                </w:r>
                <w:r>
                  <w:rPr>
                    <w:rFonts w:hint="eastAsia" w:ascii="宋体" w:hAnsi="宋体" w:cs="宋体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 w:ascii="宋体" w:hAnsi="宋体" w:cs="宋体"/>
                    <w:sz w:val="24"/>
                    <w:szCs w:val="24"/>
                  </w:rPr>
                  <w:fldChar w:fldCharType="separate"/>
                </w:r>
                <w:r>
                  <w:rPr>
                    <w:rFonts w:ascii="宋体" w:hAnsi="宋体" w:cs="宋体"/>
                    <w:sz w:val="24"/>
                    <w:szCs w:val="24"/>
                  </w:rPr>
                  <w:t>- 1 -</w:t>
                </w:r>
                <w:r>
                  <w:rPr>
                    <w:rFonts w:hint="eastAsia" w:ascii="宋体" w:hAnsi="宋体" w:cs="宋体"/>
                    <w:sz w:val="24"/>
                    <w:szCs w:val="24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048C9"/>
    <w:rsid w:val="00074229"/>
    <w:rsid w:val="000B517A"/>
    <w:rsid w:val="000D5250"/>
    <w:rsid w:val="001E1022"/>
    <w:rsid w:val="003676BC"/>
    <w:rsid w:val="003E1E76"/>
    <w:rsid w:val="00443F08"/>
    <w:rsid w:val="00480860"/>
    <w:rsid w:val="00655744"/>
    <w:rsid w:val="00914188"/>
    <w:rsid w:val="00A329BC"/>
    <w:rsid w:val="00A70AD1"/>
    <w:rsid w:val="00BF3F33"/>
    <w:rsid w:val="00C048C9"/>
    <w:rsid w:val="00DF0104"/>
    <w:rsid w:val="00E02814"/>
    <w:rsid w:val="00E55449"/>
    <w:rsid w:val="7BF73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Char"/>
    <w:basedOn w:val="5"/>
    <w:link w:val="2"/>
    <w:qFormat/>
    <w:uiPriority w:val="0"/>
    <w:rPr>
      <w:rFonts w:ascii="Calibri" w:hAnsi="Calibri" w:eastAsia="宋体" w:cs="Times New Roman"/>
      <w:sz w:val="18"/>
    </w:rPr>
  </w:style>
  <w:style w:type="character" w:customStyle="1" w:styleId="7">
    <w:name w:val="页眉 Char"/>
    <w:basedOn w:val="5"/>
    <w:link w:val="3"/>
    <w:semiHidden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62</Words>
  <Characters>355</Characters>
  <Lines>2</Lines>
  <Paragraphs>1</Paragraphs>
  <TotalTime>0</TotalTime>
  <ScaleCrop>false</ScaleCrop>
  <LinksUpToDate>false</LinksUpToDate>
  <CharactersWithSpaces>416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2019-10-23T14:54:00Z</dcterms:created>
  <dc:creator>Lenovo_user</dc:creator>
  <cp:lastModifiedBy>greatwall</cp:lastModifiedBy>
  <dcterms:modified xsi:type="dcterms:W3CDTF">2025-10-17T10:39:20Z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</Properties>
</file>